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2E4" w:rsidRPr="00C23202" w:rsidRDefault="00154A8F">
      <w:pPr>
        <w:pStyle w:val="Nadpis"/>
        <w:shd w:val="pct20" w:color="auto" w:fill="FFFFFF"/>
        <w:jc w:val="center"/>
        <w:rPr>
          <w:rFonts w:ascii="Tahoma" w:hAnsi="Tahoma" w:cs="Tahoma"/>
          <w:b/>
          <w:color w:val="000000"/>
          <w:spacing w:val="80"/>
          <w:sz w:val="22"/>
        </w:rPr>
      </w:pPr>
      <w:bookmarkStart w:id="0" w:name="_GoBack"/>
      <w:bookmarkEnd w:id="0"/>
      <w:r w:rsidRPr="00C23202">
        <w:rPr>
          <w:rFonts w:ascii="Tahoma" w:hAnsi="Tahoma" w:cs="Tahoma"/>
          <w:b/>
          <w:color w:val="000000"/>
          <w:spacing w:val="80"/>
          <w:sz w:val="22"/>
        </w:rPr>
        <w:t xml:space="preserve"> </w:t>
      </w:r>
      <w:r w:rsidR="00D432E4" w:rsidRPr="00C23202">
        <w:rPr>
          <w:rFonts w:ascii="Tahoma" w:hAnsi="Tahoma" w:cs="Tahoma"/>
          <w:b/>
          <w:color w:val="000000"/>
          <w:spacing w:val="80"/>
          <w:sz w:val="22"/>
        </w:rPr>
        <w:t>SMLOUVA O DÍLO</w:t>
      </w:r>
    </w:p>
    <w:p w:rsidR="00D432E4" w:rsidRPr="00C23202" w:rsidRDefault="00D432E4" w:rsidP="00F4111D">
      <w:pPr>
        <w:pStyle w:val="Nadpis"/>
        <w:spacing w:before="120" w:line="360" w:lineRule="auto"/>
        <w:jc w:val="center"/>
        <w:rPr>
          <w:rFonts w:ascii="Tahoma" w:hAnsi="Tahoma" w:cs="Tahoma"/>
          <w:b/>
          <w:color w:val="000000"/>
        </w:rPr>
      </w:pPr>
      <w:r w:rsidRPr="00C23202">
        <w:rPr>
          <w:rFonts w:ascii="Tahoma" w:hAnsi="Tahoma" w:cs="Tahoma"/>
          <w:b/>
          <w:color w:val="000000"/>
        </w:rPr>
        <w:t xml:space="preserve">reg.č. </w:t>
      </w:r>
    </w:p>
    <w:p w:rsidR="00D432E4" w:rsidRPr="00F4111D" w:rsidRDefault="00D432E4">
      <w:pPr>
        <w:spacing w:line="360" w:lineRule="auto"/>
        <w:jc w:val="center"/>
        <w:rPr>
          <w:rFonts w:ascii="Tahoma" w:hAnsi="Tahoma" w:cs="Tahoma"/>
        </w:rPr>
      </w:pPr>
      <w:r w:rsidRPr="00F4111D">
        <w:rPr>
          <w:rFonts w:ascii="Tahoma" w:hAnsi="Tahoma" w:cs="Tahoma"/>
        </w:rPr>
        <w:t>na provedení stavby</w:t>
      </w:r>
    </w:p>
    <w:p w:rsidR="00F4111D" w:rsidRPr="00F4111D" w:rsidRDefault="00F4111D" w:rsidP="00B15863">
      <w:pPr>
        <w:spacing w:before="240"/>
        <w:jc w:val="center"/>
        <w:rPr>
          <w:rFonts w:ascii="Tahoma" w:hAnsi="Tahoma" w:cs="Tahoma"/>
          <w:b/>
          <w:sz w:val="32"/>
          <w:szCs w:val="32"/>
        </w:rPr>
      </w:pPr>
      <w:r w:rsidRPr="00F4111D">
        <w:rPr>
          <w:rFonts w:ascii="Tahoma" w:hAnsi="Tahoma" w:cs="Tahoma"/>
          <w:b/>
          <w:sz w:val="32"/>
          <w:szCs w:val="32"/>
        </w:rPr>
        <w:t>Metropolitní datová síť města Ostrova</w:t>
      </w:r>
    </w:p>
    <w:p w:rsidR="00F4111D" w:rsidRPr="00F4111D" w:rsidRDefault="00F4111D" w:rsidP="00F4111D">
      <w:pPr>
        <w:spacing w:after="240"/>
        <w:jc w:val="center"/>
        <w:rPr>
          <w:rFonts w:ascii="Tahoma" w:hAnsi="Tahoma" w:cs="Tahoma"/>
          <w:b/>
          <w:sz w:val="32"/>
          <w:szCs w:val="32"/>
        </w:rPr>
      </w:pPr>
      <w:r w:rsidRPr="00F4111D">
        <w:rPr>
          <w:rFonts w:ascii="Tahoma" w:hAnsi="Tahoma" w:cs="Tahoma"/>
          <w:b/>
          <w:sz w:val="32"/>
          <w:szCs w:val="32"/>
        </w:rPr>
        <w:t>- optická propojení 2019</w:t>
      </w:r>
    </w:p>
    <w:p w:rsidR="00D432E4" w:rsidRPr="00F4111D" w:rsidRDefault="00D432E4">
      <w:pPr>
        <w:jc w:val="center"/>
        <w:rPr>
          <w:rFonts w:ascii="Tahoma" w:hAnsi="Tahoma" w:cs="Tahoma"/>
          <w:sz w:val="18"/>
          <w:szCs w:val="18"/>
        </w:rPr>
      </w:pPr>
      <w:r w:rsidRPr="00F4111D">
        <w:rPr>
          <w:rFonts w:ascii="Tahoma" w:hAnsi="Tahoma" w:cs="Tahoma"/>
          <w:sz w:val="18"/>
          <w:szCs w:val="18"/>
        </w:rPr>
        <w:t>uzavřená dle ustanovení §2586 a násl., zákona č. 89/2012 Sb., Občanský zákoník, v platném znění (dále jen „</w:t>
      </w:r>
      <w:r w:rsidRPr="00F4111D">
        <w:rPr>
          <w:rFonts w:ascii="Tahoma" w:hAnsi="Tahoma" w:cs="Tahoma"/>
          <w:b/>
          <w:sz w:val="18"/>
          <w:szCs w:val="18"/>
        </w:rPr>
        <w:t>Občanský zákoník</w:t>
      </w:r>
      <w:r w:rsidRPr="00F4111D">
        <w:rPr>
          <w:rFonts w:ascii="Tahoma" w:hAnsi="Tahoma" w:cs="Tahoma"/>
          <w:sz w:val="18"/>
          <w:szCs w:val="18"/>
        </w:rPr>
        <w:t>“)</w:t>
      </w:r>
    </w:p>
    <w:p w:rsidR="00D432E4" w:rsidRPr="00F4111D" w:rsidRDefault="00D432E4">
      <w:pPr>
        <w:pStyle w:val="Zkladntext"/>
        <w:rPr>
          <w:rFonts w:ascii="Tahoma" w:hAnsi="Tahoma" w:cs="Tahoma"/>
          <w:sz w:val="18"/>
          <w:szCs w:val="18"/>
        </w:rPr>
      </w:pPr>
    </w:p>
    <w:p w:rsidR="00D432E4" w:rsidRPr="00F4111D" w:rsidRDefault="00D432E4">
      <w:pPr>
        <w:pStyle w:val="Zkladntext"/>
        <w:shd w:val="pct10" w:color="auto" w:fill="auto"/>
        <w:rPr>
          <w:rFonts w:ascii="Tahoma" w:hAnsi="Tahoma" w:cs="Tahoma"/>
          <w:b/>
          <w:caps/>
          <w:sz w:val="18"/>
          <w:szCs w:val="18"/>
        </w:rPr>
      </w:pPr>
      <w:r w:rsidRPr="00F4111D">
        <w:rPr>
          <w:rFonts w:ascii="Tahoma" w:hAnsi="Tahoma" w:cs="Tahoma"/>
          <w:b/>
          <w:caps/>
          <w:sz w:val="18"/>
          <w:szCs w:val="18"/>
        </w:rPr>
        <w:t>SMLUVNÍ STRANY:</w:t>
      </w:r>
    </w:p>
    <w:p w:rsidR="00D432E4" w:rsidRPr="00F4111D" w:rsidRDefault="00D432E4">
      <w:pPr>
        <w:pStyle w:val="Zkladntext"/>
        <w:rPr>
          <w:rFonts w:ascii="Tahoma" w:hAnsi="Tahoma" w:cs="Tahoma"/>
          <w:sz w:val="18"/>
          <w:szCs w:val="18"/>
        </w:rPr>
      </w:pPr>
    </w:p>
    <w:p w:rsidR="00D432E4" w:rsidRPr="00F4111D" w:rsidRDefault="00D432E4" w:rsidP="002E4737">
      <w:pPr>
        <w:pStyle w:val="Zkladntext"/>
        <w:spacing w:line="276" w:lineRule="auto"/>
        <w:rPr>
          <w:rFonts w:ascii="Tahoma" w:hAnsi="Tahoma" w:cs="Tahoma"/>
          <w:b/>
          <w:caps/>
          <w:sz w:val="18"/>
          <w:szCs w:val="18"/>
        </w:rPr>
      </w:pPr>
      <w:r w:rsidRPr="00F4111D">
        <w:rPr>
          <w:rFonts w:ascii="Tahoma" w:hAnsi="Tahoma" w:cs="Tahoma"/>
          <w:b/>
          <w:caps/>
          <w:sz w:val="18"/>
          <w:szCs w:val="18"/>
        </w:rPr>
        <w:t>Objednatel:</w:t>
      </w:r>
      <w:r w:rsidRPr="00F4111D">
        <w:rPr>
          <w:rFonts w:ascii="Tahoma" w:hAnsi="Tahoma" w:cs="Tahoma"/>
          <w:b/>
          <w:caps/>
          <w:sz w:val="18"/>
          <w:szCs w:val="18"/>
        </w:rPr>
        <w:tab/>
      </w:r>
      <w:r w:rsidRPr="00F4111D">
        <w:rPr>
          <w:rFonts w:ascii="Tahoma" w:hAnsi="Tahoma" w:cs="Tahoma"/>
          <w:b/>
          <w:caps/>
          <w:sz w:val="18"/>
          <w:szCs w:val="18"/>
        </w:rPr>
        <w:tab/>
      </w:r>
      <w:r w:rsidRPr="00F4111D">
        <w:rPr>
          <w:rFonts w:ascii="Tahoma" w:hAnsi="Tahoma" w:cs="Tahoma"/>
          <w:b/>
          <w:caps/>
          <w:sz w:val="18"/>
          <w:szCs w:val="18"/>
        </w:rPr>
        <w:tab/>
        <w:t>Město Ostrov</w:t>
      </w:r>
    </w:p>
    <w:p w:rsidR="00D432E4" w:rsidRPr="00F4111D" w:rsidRDefault="00D432E4" w:rsidP="002E4737">
      <w:pPr>
        <w:pStyle w:val="Zkladntext"/>
        <w:spacing w:after="0" w:line="276" w:lineRule="auto"/>
        <w:rPr>
          <w:rFonts w:ascii="Tahoma" w:hAnsi="Tahoma" w:cs="Tahoma"/>
          <w:sz w:val="18"/>
          <w:szCs w:val="18"/>
        </w:rPr>
      </w:pPr>
      <w:r w:rsidRPr="00F4111D">
        <w:rPr>
          <w:rFonts w:ascii="Tahoma" w:hAnsi="Tahoma" w:cs="Tahoma"/>
          <w:sz w:val="18"/>
          <w:szCs w:val="18"/>
        </w:rPr>
        <w:t>Se sídlem:</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00746969" w:rsidRPr="00F4111D">
        <w:rPr>
          <w:rFonts w:ascii="Tahoma" w:hAnsi="Tahoma" w:cs="Tahoma"/>
          <w:sz w:val="18"/>
          <w:szCs w:val="18"/>
          <w:lang w:val="cs-CZ"/>
        </w:rPr>
        <w:t>Jáchymovská 1</w:t>
      </w:r>
      <w:r w:rsidR="00746969" w:rsidRPr="00F4111D">
        <w:rPr>
          <w:rFonts w:ascii="Tahoma" w:hAnsi="Tahoma" w:cs="Tahoma"/>
          <w:sz w:val="18"/>
          <w:szCs w:val="18"/>
        </w:rPr>
        <w:t>, 363 01 Ostrov</w:t>
      </w:r>
    </w:p>
    <w:p w:rsidR="00D432E4" w:rsidRPr="00F4111D" w:rsidRDefault="00D432E4" w:rsidP="002E4737">
      <w:pPr>
        <w:pStyle w:val="Zkladntext"/>
        <w:spacing w:after="0" w:line="276" w:lineRule="auto"/>
        <w:rPr>
          <w:rFonts w:ascii="Tahoma" w:hAnsi="Tahoma" w:cs="Tahoma"/>
          <w:sz w:val="18"/>
          <w:szCs w:val="18"/>
        </w:rPr>
      </w:pPr>
      <w:r w:rsidRPr="00F4111D">
        <w:rPr>
          <w:rFonts w:ascii="Tahoma" w:hAnsi="Tahoma" w:cs="Tahoma"/>
          <w:sz w:val="18"/>
          <w:szCs w:val="18"/>
        </w:rPr>
        <w:t>Zastoupený:</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006E68CF" w:rsidRPr="00F4111D">
        <w:rPr>
          <w:rFonts w:ascii="Tahoma" w:hAnsi="Tahoma" w:cs="Tahoma"/>
          <w:sz w:val="18"/>
          <w:szCs w:val="18"/>
          <w:lang w:val="cs-CZ"/>
        </w:rPr>
        <w:t>Ing. J</w:t>
      </w:r>
      <w:r w:rsidR="002E4737">
        <w:rPr>
          <w:rFonts w:ascii="Tahoma" w:hAnsi="Tahoma" w:cs="Tahoma"/>
          <w:sz w:val="18"/>
          <w:szCs w:val="18"/>
          <w:lang w:val="cs-CZ"/>
        </w:rPr>
        <w:t>anem Burešem</w:t>
      </w:r>
      <w:r w:rsidRPr="00F4111D">
        <w:rPr>
          <w:rFonts w:ascii="Tahoma" w:hAnsi="Tahoma" w:cs="Tahoma"/>
          <w:sz w:val="18"/>
          <w:szCs w:val="18"/>
        </w:rPr>
        <w:t>, starostou města</w:t>
      </w:r>
    </w:p>
    <w:p w:rsidR="00D432E4" w:rsidRPr="00F4111D" w:rsidRDefault="00D432E4" w:rsidP="002E4737">
      <w:pPr>
        <w:pStyle w:val="Zkladntext"/>
        <w:spacing w:after="0" w:line="276" w:lineRule="auto"/>
        <w:rPr>
          <w:rFonts w:ascii="Tahoma" w:hAnsi="Tahoma" w:cs="Tahoma"/>
          <w:sz w:val="18"/>
          <w:szCs w:val="18"/>
        </w:rPr>
      </w:pPr>
      <w:r w:rsidRPr="00F4111D">
        <w:rPr>
          <w:rFonts w:ascii="Tahoma" w:hAnsi="Tahoma" w:cs="Tahoma"/>
          <w:sz w:val="18"/>
          <w:szCs w:val="18"/>
        </w:rPr>
        <w:t>IČ:</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t>00254843</w:t>
      </w:r>
    </w:p>
    <w:p w:rsidR="00D432E4" w:rsidRPr="00F4111D" w:rsidRDefault="00D432E4" w:rsidP="002E4737">
      <w:pPr>
        <w:pStyle w:val="Zkladntext"/>
        <w:spacing w:after="0" w:line="276" w:lineRule="auto"/>
        <w:rPr>
          <w:rFonts w:ascii="Tahoma" w:hAnsi="Tahoma" w:cs="Tahoma"/>
          <w:sz w:val="18"/>
          <w:szCs w:val="18"/>
        </w:rPr>
      </w:pPr>
      <w:r w:rsidRPr="00F4111D">
        <w:rPr>
          <w:rFonts w:ascii="Tahoma" w:hAnsi="Tahoma" w:cs="Tahoma"/>
          <w:sz w:val="18"/>
          <w:szCs w:val="18"/>
        </w:rPr>
        <w:t>DIČ:</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t>CZ00254843</w:t>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Bankovní spojení:</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t>KB, a.s. Karlovy Vary, exp. Ostrov</w:t>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Číslo účtu:</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t>920-341/0100</w:t>
      </w:r>
    </w:p>
    <w:p w:rsidR="00D432E4" w:rsidRPr="00F4111D" w:rsidRDefault="00D432E4" w:rsidP="002E4737">
      <w:pPr>
        <w:pStyle w:val="Zkladntext"/>
        <w:spacing w:line="276" w:lineRule="auto"/>
        <w:rPr>
          <w:rFonts w:ascii="Tahoma" w:hAnsi="Tahoma" w:cs="Tahoma"/>
          <w:sz w:val="18"/>
          <w:szCs w:val="18"/>
        </w:rPr>
      </w:pP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Za objednatele jsou k jednání a podepisování jeho jménem oprávněny tyto osoby:</w:t>
      </w:r>
    </w:p>
    <w:p w:rsidR="00D432E4" w:rsidRPr="00F4111D" w:rsidRDefault="00D432E4" w:rsidP="002E4737">
      <w:pPr>
        <w:spacing w:line="276" w:lineRule="auto"/>
        <w:rPr>
          <w:rFonts w:ascii="Tahoma" w:eastAsia="MS Mincho" w:hAnsi="Tahoma" w:cs="Tahoma"/>
          <w:sz w:val="18"/>
          <w:szCs w:val="18"/>
        </w:rPr>
      </w:pPr>
      <w:r w:rsidRPr="00F4111D">
        <w:rPr>
          <w:rFonts w:ascii="Tahoma" w:hAnsi="Tahoma" w:cs="Tahoma"/>
          <w:sz w:val="18"/>
          <w:szCs w:val="18"/>
        </w:rPr>
        <w:t>a) ve věcech smluvních:</w:t>
      </w:r>
      <w:r w:rsidRPr="00F4111D">
        <w:rPr>
          <w:rFonts w:ascii="Tahoma" w:hAnsi="Tahoma" w:cs="Tahoma"/>
          <w:sz w:val="18"/>
          <w:szCs w:val="18"/>
        </w:rPr>
        <w:tab/>
      </w:r>
      <w:r w:rsidRPr="00F4111D">
        <w:rPr>
          <w:rFonts w:ascii="Tahoma" w:hAnsi="Tahoma" w:cs="Tahoma"/>
          <w:sz w:val="18"/>
          <w:szCs w:val="18"/>
        </w:rPr>
        <w:tab/>
      </w:r>
      <w:r w:rsidR="00D87267" w:rsidRPr="00F4111D">
        <w:rPr>
          <w:rFonts w:ascii="Tahoma" w:hAnsi="Tahoma" w:cs="Tahoma"/>
          <w:sz w:val="18"/>
          <w:szCs w:val="18"/>
        </w:rPr>
        <w:t>Ing. J</w:t>
      </w:r>
      <w:r w:rsidR="002E4737">
        <w:rPr>
          <w:rFonts w:ascii="Tahoma" w:hAnsi="Tahoma" w:cs="Tahoma"/>
          <w:sz w:val="18"/>
          <w:szCs w:val="18"/>
        </w:rPr>
        <w:t>an Bureš</w:t>
      </w:r>
      <w:r w:rsidRPr="00F4111D">
        <w:rPr>
          <w:rFonts w:ascii="Tahoma" w:eastAsia="MS Mincho" w:hAnsi="Tahoma" w:cs="Tahoma"/>
          <w:sz w:val="18"/>
          <w:szCs w:val="18"/>
        </w:rPr>
        <w:t>, starosta města</w:t>
      </w:r>
    </w:p>
    <w:p w:rsidR="00AB1943" w:rsidRPr="00F4111D" w:rsidRDefault="00D432E4" w:rsidP="002E4737">
      <w:pPr>
        <w:spacing w:line="276" w:lineRule="auto"/>
        <w:rPr>
          <w:rFonts w:ascii="Tahoma" w:hAnsi="Tahoma" w:cs="Tahoma"/>
          <w:sz w:val="18"/>
          <w:szCs w:val="18"/>
        </w:rPr>
      </w:pPr>
      <w:r w:rsidRPr="00F4111D">
        <w:rPr>
          <w:rFonts w:ascii="Tahoma" w:hAnsi="Tahoma" w:cs="Tahoma"/>
          <w:sz w:val="18"/>
          <w:szCs w:val="18"/>
        </w:rPr>
        <w:t>b) ve věcech technických:</w:t>
      </w:r>
      <w:r w:rsidRPr="00F4111D">
        <w:rPr>
          <w:rFonts w:ascii="Tahoma" w:hAnsi="Tahoma" w:cs="Tahoma"/>
          <w:sz w:val="18"/>
          <w:szCs w:val="18"/>
        </w:rPr>
        <w:tab/>
      </w:r>
      <w:r w:rsidRPr="00F4111D">
        <w:rPr>
          <w:rFonts w:ascii="Tahoma" w:hAnsi="Tahoma" w:cs="Tahoma"/>
          <w:sz w:val="18"/>
          <w:szCs w:val="18"/>
        </w:rPr>
        <w:tab/>
      </w:r>
      <w:r w:rsidR="003A2F32" w:rsidRPr="00F4111D">
        <w:rPr>
          <w:rFonts w:ascii="Tahoma" w:hAnsi="Tahoma" w:cs="Tahoma"/>
          <w:sz w:val="18"/>
          <w:szCs w:val="18"/>
        </w:rPr>
        <w:t>Jiří Šuster, vedoucí odboru investic</w:t>
      </w:r>
    </w:p>
    <w:p w:rsidR="00AB1943" w:rsidRPr="00F4111D" w:rsidRDefault="00AB1943" w:rsidP="002E4737">
      <w:pPr>
        <w:spacing w:line="276" w:lineRule="auto"/>
        <w:rPr>
          <w:rFonts w:ascii="Tahoma" w:hAnsi="Tahoma" w:cs="Tahoma"/>
          <w:bCs/>
          <w:sz w:val="18"/>
          <w:szCs w:val="18"/>
        </w:rPr>
      </w:pP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003A2F32" w:rsidRPr="00F4111D">
        <w:rPr>
          <w:rFonts w:ascii="Tahoma" w:hAnsi="Tahoma" w:cs="Tahoma"/>
          <w:sz w:val="18"/>
          <w:szCs w:val="18"/>
        </w:rPr>
        <w:t>Martin Kuchař, referent odboru investic</w:t>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c) technický dozor objednatele (dále jen „</w:t>
      </w:r>
      <w:r w:rsidRPr="00F4111D">
        <w:rPr>
          <w:rFonts w:ascii="Tahoma" w:hAnsi="Tahoma" w:cs="Tahoma"/>
          <w:b/>
          <w:sz w:val="18"/>
          <w:szCs w:val="18"/>
        </w:rPr>
        <w:t>TDO</w:t>
      </w:r>
      <w:r w:rsidRPr="00F4111D">
        <w:rPr>
          <w:rFonts w:ascii="Tahoma" w:hAnsi="Tahoma" w:cs="Tahoma"/>
          <w:sz w:val="18"/>
          <w:szCs w:val="18"/>
        </w:rPr>
        <w:t>“):</w:t>
      </w:r>
    </w:p>
    <w:p w:rsidR="00D432E4" w:rsidRPr="00F4111D" w:rsidRDefault="003A2F32" w:rsidP="002E4737">
      <w:pPr>
        <w:spacing w:line="276" w:lineRule="auto"/>
        <w:ind w:left="2268" w:hanging="2268"/>
        <w:rPr>
          <w:rFonts w:ascii="Tahoma" w:hAnsi="Tahoma" w:cs="Tahoma"/>
          <w:sz w:val="18"/>
          <w:szCs w:val="18"/>
        </w:rPr>
      </w:pPr>
      <w:r w:rsidRPr="00F4111D">
        <w:rPr>
          <w:rFonts w:ascii="Tahoma" w:hAnsi="Tahoma" w:cs="Tahoma"/>
          <w:sz w:val="18"/>
          <w:szCs w:val="18"/>
        </w:rPr>
        <w:tab/>
      </w:r>
      <w:r w:rsidRPr="00F4111D">
        <w:rPr>
          <w:rFonts w:ascii="Tahoma" w:hAnsi="Tahoma" w:cs="Tahoma"/>
          <w:sz w:val="18"/>
          <w:szCs w:val="18"/>
        </w:rPr>
        <w:tab/>
        <w:t xml:space="preserve">název, </w:t>
      </w:r>
      <w:r w:rsidR="0044574D">
        <w:rPr>
          <w:rFonts w:ascii="Tahoma" w:hAnsi="Tahoma" w:cs="Tahoma"/>
          <w:sz w:val="18"/>
          <w:szCs w:val="18"/>
        </w:rPr>
        <w:t>IČO</w:t>
      </w:r>
      <w:r w:rsidRPr="00F4111D">
        <w:rPr>
          <w:rFonts w:ascii="Tahoma" w:hAnsi="Tahoma" w:cs="Tahoma"/>
          <w:sz w:val="18"/>
          <w:szCs w:val="18"/>
        </w:rPr>
        <w:t>, jméno</w:t>
      </w:r>
    </w:p>
    <w:p w:rsidR="00D432E4" w:rsidRPr="00F4111D" w:rsidRDefault="00D432E4" w:rsidP="002E4737">
      <w:pPr>
        <w:spacing w:line="276" w:lineRule="auto"/>
        <w:ind w:left="2268" w:hanging="2268"/>
        <w:rPr>
          <w:rFonts w:ascii="Tahoma" w:hAnsi="Tahoma" w:cs="Tahoma"/>
          <w:sz w:val="18"/>
          <w:szCs w:val="18"/>
        </w:rPr>
      </w:pPr>
      <w:r w:rsidRPr="00F4111D">
        <w:rPr>
          <w:rFonts w:ascii="Tahoma" w:hAnsi="Tahoma" w:cs="Tahoma"/>
          <w:sz w:val="18"/>
          <w:szCs w:val="18"/>
        </w:rPr>
        <w:t>(dále jen „</w:t>
      </w:r>
      <w:r w:rsidRPr="00F4111D">
        <w:rPr>
          <w:rFonts w:ascii="Tahoma" w:hAnsi="Tahoma" w:cs="Tahoma"/>
          <w:b/>
          <w:sz w:val="18"/>
          <w:szCs w:val="18"/>
        </w:rPr>
        <w:t>objednatel</w:t>
      </w:r>
      <w:r w:rsidRPr="00F4111D">
        <w:rPr>
          <w:rFonts w:ascii="Tahoma" w:hAnsi="Tahoma" w:cs="Tahoma"/>
          <w:sz w:val="18"/>
          <w:szCs w:val="18"/>
        </w:rPr>
        <w:t>“)</w:t>
      </w:r>
    </w:p>
    <w:p w:rsidR="00D432E4" w:rsidRPr="00F4111D" w:rsidRDefault="00D432E4" w:rsidP="002E4737">
      <w:pPr>
        <w:pStyle w:val="Zkladntext"/>
        <w:spacing w:line="276" w:lineRule="auto"/>
        <w:rPr>
          <w:rFonts w:ascii="Tahoma" w:hAnsi="Tahoma" w:cs="Tahoma"/>
          <w:b/>
          <w:sz w:val="18"/>
          <w:szCs w:val="18"/>
        </w:rPr>
      </w:pPr>
    </w:p>
    <w:p w:rsidR="00D432E4" w:rsidRPr="00F4111D" w:rsidRDefault="00D432E4" w:rsidP="002E4737">
      <w:pPr>
        <w:pStyle w:val="Zkladntext"/>
        <w:spacing w:line="276" w:lineRule="auto"/>
        <w:rPr>
          <w:rFonts w:ascii="Tahoma" w:hAnsi="Tahoma" w:cs="Tahoma"/>
          <w:b/>
          <w:sz w:val="18"/>
          <w:szCs w:val="18"/>
        </w:rPr>
      </w:pPr>
      <w:r w:rsidRPr="00F4111D">
        <w:rPr>
          <w:rFonts w:ascii="Tahoma" w:hAnsi="Tahoma" w:cs="Tahoma"/>
          <w:b/>
          <w:sz w:val="18"/>
          <w:szCs w:val="18"/>
        </w:rPr>
        <w:t>a</w:t>
      </w:r>
    </w:p>
    <w:p w:rsidR="00D432E4" w:rsidRPr="00F4111D" w:rsidRDefault="00D432E4" w:rsidP="002E4737">
      <w:pPr>
        <w:pStyle w:val="Zkladntext"/>
        <w:spacing w:line="276" w:lineRule="auto"/>
        <w:rPr>
          <w:rFonts w:ascii="Tahoma" w:hAnsi="Tahoma" w:cs="Tahoma"/>
          <w:b/>
          <w:sz w:val="18"/>
          <w:szCs w:val="18"/>
        </w:rPr>
      </w:pPr>
    </w:p>
    <w:p w:rsidR="00D432E4" w:rsidRPr="00F4111D" w:rsidRDefault="00D432E4" w:rsidP="002E4737">
      <w:pPr>
        <w:spacing w:line="276" w:lineRule="auto"/>
        <w:rPr>
          <w:rFonts w:ascii="Tahoma" w:hAnsi="Tahoma" w:cs="Tahoma"/>
          <w:b/>
          <w:caps/>
          <w:sz w:val="18"/>
          <w:szCs w:val="18"/>
        </w:rPr>
      </w:pPr>
      <w:r w:rsidRPr="00F4111D">
        <w:rPr>
          <w:rFonts w:ascii="Tahoma" w:hAnsi="Tahoma" w:cs="Tahoma"/>
          <w:b/>
          <w:caps/>
          <w:sz w:val="18"/>
          <w:szCs w:val="18"/>
        </w:rPr>
        <w:t>Zhotovitel:</w:t>
      </w:r>
      <w:r w:rsidRPr="00F4111D">
        <w:rPr>
          <w:rFonts w:ascii="Tahoma" w:hAnsi="Tahoma" w:cs="Tahoma"/>
          <w:b/>
          <w:caps/>
          <w:sz w:val="18"/>
          <w:szCs w:val="18"/>
        </w:rPr>
        <w:tab/>
      </w:r>
      <w:r w:rsidRPr="00F4111D">
        <w:rPr>
          <w:rFonts w:ascii="Tahoma" w:hAnsi="Tahoma" w:cs="Tahoma"/>
          <w:b/>
          <w:caps/>
          <w:sz w:val="18"/>
          <w:szCs w:val="18"/>
        </w:rPr>
        <w:tab/>
      </w:r>
      <w:r w:rsidRPr="00F4111D">
        <w:rPr>
          <w:rFonts w:ascii="Tahoma" w:hAnsi="Tahoma" w:cs="Tahoma"/>
          <w:b/>
          <w:caps/>
          <w:sz w:val="18"/>
          <w:szCs w:val="18"/>
        </w:rPr>
        <w:tab/>
      </w:r>
      <w:r w:rsidRPr="00F4111D">
        <w:rPr>
          <w:rFonts w:ascii="Tahoma" w:hAnsi="Tahoma" w:cs="Tahoma"/>
          <w:b/>
          <w:caps/>
          <w:sz w:val="18"/>
          <w:szCs w:val="18"/>
          <w:highlight w:val="yellow"/>
        </w:rPr>
        <w:fldChar w:fldCharType="begin">
          <w:ffData>
            <w:name w:val="Text37"/>
            <w:enabled/>
            <w:calcOnExit w:val="0"/>
            <w:textInput/>
          </w:ffData>
        </w:fldChar>
      </w:r>
      <w:bookmarkStart w:id="1" w:name="Text37"/>
      <w:r w:rsidRPr="00F4111D">
        <w:rPr>
          <w:rFonts w:ascii="Tahoma" w:hAnsi="Tahoma" w:cs="Tahoma"/>
          <w:b/>
          <w:caps/>
          <w:sz w:val="18"/>
          <w:szCs w:val="18"/>
          <w:highlight w:val="yellow"/>
        </w:rPr>
        <w:instrText xml:space="preserve"> FORMTEXT </w:instrText>
      </w:r>
      <w:r w:rsidRPr="00F4111D">
        <w:rPr>
          <w:rFonts w:ascii="Tahoma" w:hAnsi="Tahoma" w:cs="Tahoma"/>
          <w:b/>
          <w:caps/>
          <w:sz w:val="18"/>
          <w:szCs w:val="18"/>
          <w:highlight w:val="yellow"/>
        </w:rPr>
      </w:r>
      <w:r w:rsidRPr="00F4111D">
        <w:rPr>
          <w:rFonts w:ascii="Tahoma" w:hAnsi="Tahoma" w:cs="Tahoma"/>
          <w:b/>
          <w:caps/>
          <w:sz w:val="18"/>
          <w:szCs w:val="18"/>
          <w:highlight w:val="yellow"/>
        </w:rPr>
        <w:fldChar w:fldCharType="separate"/>
      </w:r>
      <w:r w:rsidRPr="00F4111D">
        <w:rPr>
          <w:rFonts w:ascii="Tahoma" w:hAnsi="Tahoma" w:cs="Tahoma"/>
          <w:b/>
          <w:caps/>
          <w:noProof/>
          <w:sz w:val="18"/>
          <w:szCs w:val="18"/>
          <w:highlight w:val="yellow"/>
        </w:rPr>
        <w:t> </w:t>
      </w:r>
      <w:r w:rsidRPr="00F4111D">
        <w:rPr>
          <w:rFonts w:ascii="Tahoma" w:hAnsi="Tahoma" w:cs="Tahoma"/>
          <w:b/>
          <w:caps/>
          <w:noProof/>
          <w:sz w:val="18"/>
          <w:szCs w:val="18"/>
          <w:highlight w:val="yellow"/>
        </w:rPr>
        <w:t> </w:t>
      </w:r>
      <w:r w:rsidRPr="00F4111D">
        <w:rPr>
          <w:rFonts w:ascii="Tahoma" w:hAnsi="Tahoma" w:cs="Tahoma"/>
          <w:b/>
          <w:caps/>
          <w:noProof/>
          <w:sz w:val="18"/>
          <w:szCs w:val="18"/>
          <w:highlight w:val="yellow"/>
        </w:rPr>
        <w:t> </w:t>
      </w:r>
      <w:r w:rsidRPr="00F4111D">
        <w:rPr>
          <w:rFonts w:ascii="Tahoma" w:hAnsi="Tahoma" w:cs="Tahoma"/>
          <w:b/>
          <w:caps/>
          <w:noProof/>
          <w:sz w:val="18"/>
          <w:szCs w:val="18"/>
          <w:highlight w:val="yellow"/>
        </w:rPr>
        <w:t> </w:t>
      </w:r>
      <w:r w:rsidRPr="00F4111D">
        <w:rPr>
          <w:rFonts w:ascii="Tahoma" w:hAnsi="Tahoma" w:cs="Tahoma"/>
          <w:b/>
          <w:caps/>
          <w:noProof/>
          <w:sz w:val="18"/>
          <w:szCs w:val="18"/>
          <w:highlight w:val="yellow"/>
        </w:rPr>
        <w:t> </w:t>
      </w:r>
      <w:r w:rsidRPr="00F4111D">
        <w:rPr>
          <w:rFonts w:ascii="Tahoma" w:hAnsi="Tahoma" w:cs="Tahoma"/>
          <w:b/>
          <w:caps/>
          <w:sz w:val="18"/>
          <w:szCs w:val="18"/>
          <w:highlight w:val="yellow"/>
        </w:rPr>
        <w:fldChar w:fldCharType="end"/>
      </w:r>
      <w:bookmarkEnd w:id="1"/>
      <w:r w:rsidRPr="00F4111D">
        <w:rPr>
          <w:rFonts w:ascii="Tahoma" w:hAnsi="Tahoma" w:cs="Tahoma"/>
          <w:b/>
          <w:caps/>
          <w:sz w:val="18"/>
          <w:szCs w:val="18"/>
        </w:rPr>
        <w:tab/>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Se sídlem:</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001B393D" w:rsidRPr="00F4111D">
        <w:rPr>
          <w:rFonts w:ascii="Tahoma" w:hAnsi="Tahoma" w:cs="Tahoma"/>
          <w:caps/>
          <w:sz w:val="18"/>
          <w:szCs w:val="18"/>
          <w:highlight w:val="yellow"/>
        </w:rPr>
        <w:fldChar w:fldCharType="begin">
          <w:ffData>
            <w:name w:val=""/>
            <w:enabled/>
            <w:calcOnExit w:val="0"/>
            <w:textInput/>
          </w:ffData>
        </w:fldChar>
      </w:r>
      <w:r w:rsidR="001B393D" w:rsidRPr="00F4111D">
        <w:rPr>
          <w:rFonts w:ascii="Tahoma" w:hAnsi="Tahoma" w:cs="Tahoma"/>
          <w:caps/>
          <w:sz w:val="18"/>
          <w:szCs w:val="18"/>
          <w:highlight w:val="yellow"/>
        </w:rPr>
        <w:instrText xml:space="preserve"> FORMTEXT </w:instrText>
      </w:r>
      <w:r w:rsidR="001B393D" w:rsidRPr="00F4111D">
        <w:rPr>
          <w:rFonts w:ascii="Tahoma" w:hAnsi="Tahoma" w:cs="Tahoma"/>
          <w:caps/>
          <w:sz w:val="18"/>
          <w:szCs w:val="18"/>
          <w:highlight w:val="yellow"/>
        </w:rPr>
      </w:r>
      <w:r w:rsidR="001B393D" w:rsidRPr="00F4111D">
        <w:rPr>
          <w:rFonts w:ascii="Tahoma" w:hAnsi="Tahoma" w:cs="Tahoma"/>
          <w:caps/>
          <w:sz w:val="18"/>
          <w:szCs w:val="18"/>
          <w:highlight w:val="yellow"/>
        </w:rPr>
        <w:fldChar w:fldCharType="separate"/>
      </w:r>
      <w:r w:rsidR="001B393D" w:rsidRPr="00F4111D">
        <w:rPr>
          <w:rFonts w:ascii="Tahoma" w:hAnsi="Tahoma" w:cs="Tahoma"/>
          <w:caps/>
          <w:noProof/>
          <w:sz w:val="18"/>
          <w:szCs w:val="18"/>
          <w:highlight w:val="yellow"/>
        </w:rPr>
        <w:t> </w:t>
      </w:r>
      <w:r w:rsidR="001B393D" w:rsidRPr="00F4111D">
        <w:rPr>
          <w:rFonts w:ascii="Tahoma" w:hAnsi="Tahoma" w:cs="Tahoma"/>
          <w:caps/>
          <w:noProof/>
          <w:sz w:val="18"/>
          <w:szCs w:val="18"/>
          <w:highlight w:val="yellow"/>
        </w:rPr>
        <w:t> </w:t>
      </w:r>
      <w:r w:rsidR="001B393D" w:rsidRPr="00F4111D">
        <w:rPr>
          <w:rFonts w:ascii="Tahoma" w:hAnsi="Tahoma" w:cs="Tahoma"/>
          <w:caps/>
          <w:noProof/>
          <w:sz w:val="18"/>
          <w:szCs w:val="18"/>
          <w:highlight w:val="yellow"/>
        </w:rPr>
        <w:t> </w:t>
      </w:r>
      <w:r w:rsidR="001B393D" w:rsidRPr="00F4111D">
        <w:rPr>
          <w:rFonts w:ascii="Tahoma" w:hAnsi="Tahoma" w:cs="Tahoma"/>
          <w:caps/>
          <w:noProof/>
          <w:sz w:val="18"/>
          <w:szCs w:val="18"/>
          <w:highlight w:val="yellow"/>
        </w:rPr>
        <w:t> </w:t>
      </w:r>
      <w:r w:rsidR="001B393D" w:rsidRPr="00F4111D">
        <w:rPr>
          <w:rFonts w:ascii="Tahoma" w:hAnsi="Tahoma" w:cs="Tahoma"/>
          <w:caps/>
          <w:noProof/>
          <w:sz w:val="18"/>
          <w:szCs w:val="18"/>
          <w:highlight w:val="yellow"/>
        </w:rPr>
        <w:t> </w:t>
      </w:r>
      <w:r w:rsidR="001B393D"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Zastoupený:</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IČ:</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DIČ:</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Bankovní spojení:</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Číslo účtu:</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 xml:space="preserve">Zapsána </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pStyle w:val="Zkladntextodsazen2"/>
        <w:spacing w:after="0" w:line="276" w:lineRule="auto"/>
        <w:ind w:left="0"/>
        <w:rPr>
          <w:rFonts w:ascii="Tahoma" w:hAnsi="Tahoma" w:cs="Tahoma"/>
          <w:sz w:val="18"/>
          <w:szCs w:val="18"/>
        </w:rPr>
      </w:pPr>
    </w:p>
    <w:p w:rsidR="00D432E4" w:rsidRPr="00F4111D" w:rsidRDefault="00D432E4" w:rsidP="002E4737">
      <w:pPr>
        <w:pStyle w:val="Zkladntextodsazen2"/>
        <w:spacing w:after="0" w:line="276" w:lineRule="auto"/>
        <w:ind w:left="0"/>
        <w:rPr>
          <w:rFonts w:ascii="Tahoma" w:hAnsi="Tahoma" w:cs="Tahoma"/>
          <w:sz w:val="18"/>
          <w:szCs w:val="18"/>
        </w:rPr>
      </w:pPr>
      <w:r w:rsidRPr="00F4111D">
        <w:rPr>
          <w:rFonts w:ascii="Tahoma" w:hAnsi="Tahoma" w:cs="Tahoma"/>
          <w:sz w:val="18"/>
          <w:szCs w:val="18"/>
        </w:rPr>
        <w:t>Za zhotovitele jsou k jednání a podepisování jeho jménem oprávněny tyto osoby:</w:t>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 xml:space="preserve">a) ve věcech smluvních: </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r w:rsidRPr="00F4111D">
        <w:rPr>
          <w:rFonts w:ascii="Tahoma" w:hAnsi="Tahoma" w:cs="Tahoma"/>
          <w:sz w:val="18"/>
          <w:szCs w:val="18"/>
        </w:rPr>
        <w:tab/>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b) ve věcech technických:</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B34A10" w:rsidRPr="00F4111D" w:rsidRDefault="00B34A10" w:rsidP="002E4737">
      <w:pPr>
        <w:spacing w:line="276" w:lineRule="auto"/>
        <w:rPr>
          <w:rFonts w:ascii="Tahoma" w:hAnsi="Tahoma" w:cs="Tahoma"/>
          <w:sz w:val="18"/>
          <w:szCs w:val="18"/>
        </w:rPr>
      </w:pP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p>
    <w:p w:rsidR="00D432E4" w:rsidRPr="00F4111D" w:rsidRDefault="00D432E4" w:rsidP="002E4737">
      <w:pPr>
        <w:spacing w:line="276" w:lineRule="auto"/>
        <w:rPr>
          <w:rFonts w:ascii="Tahoma" w:hAnsi="Tahoma" w:cs="Tahoma"/>
          <w:sz w:val="18"/>
          <w:szCs w:val="18"/>
        </w:rPr>
      </w:pPr>
      <w:r w:rsidRPr="00F4111D">
        <w:rPr>
          <w:rFonts w:ascii="Tahoma" w:hAnsi="Tahoma" w:cs="Tahoma"/>
          <w:sz w:val="18"/>
          <w:szCs w:val="18"/>
        </w:rPr>
        <w:t>(dále jen „</w:t>
      </w:r>
      <w:r w:rsidRPr="00F4111D">
        <w:rPr>
          <w:rFonts w:ascii="Tahoma" w:hAnsi="Tahoma" w:cs="Tahoma"/>
          <w:b/>
          <w:sz w:val="18"/>
          <w:szCs w:val="18"/>
        </w:rPr>
        <w:t>zhotovitel</w:t>
      </w:r>
      <w:r w:rsidRPr="00F4111D">
        <w:rPr>
          <w:rFonts w:ascii="Tahoma" w:hAnsi="Tahoma" w:cs="Tahoma"/>
          <w:sz w:val="18"/>
          <w:szCs w:val="18"/>
        </w:rPr>
        <w:t>“)</w:t>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r>
      <w:r w:rsidRPr="00F4111D">
        <w:rPr>
          <w:rFonts w:ascii="Tahoma" w:hAnsi="Tahoma" w:cs="Tahoma"/>
          <w:sz w:val="18"/>
          <w:szCs w:val="18"/>
        </w:rPr>
        <w:tab/>
        <w:t xml:space="preserve"> </w:t>
      </w:r>
    </w:p>
    <w:p w:rsidR="00D432E4" w:rsidRPr="00F4111D" w:rsidRDefault="00D432E4">
      <w:pPr>
        <w:pStyle w:val="Zkladntext"/>
        <w:jc w:val="center"/>
        <w:rPr>
          <w:rFonts w:ascii="Tahoma" w:hAnsi="Tahoma" w:cs="Tahoma"/>
          <w:sz w:val="18"/>
          <w:szCs w:val="18"/>
          <w:lang w:val="cs-CZ"/>
        </w:rPr>
      </w:pPr>
    </w:p>
    <w:p w:rsidR="005B30E0" w:rsidRPr="00F4111D" w:rsidRDefault="005B30E0">
      <w:pPr>
        <w:pStyle w:val="Zkladntext"/>
        <w:jc w:val="center"/>
        <w:rPr>
          <w:rFonts w:ascii="Tahoma" w:hAnsi="Tahoma" w:cs="Tahoma"/>
          <w:sz w:val="18"/>
          <w:szCs w:val="18"/>
          <w:lang w:val="cs-CZ"/>
        </w:rPr>
      </w:pPr>
    </w:p>
    <w:p w:rsidR="005B30E0" w:rsidRPr="00F4111D" w:rsidRDefault="005B30E0">
      <w:pPr>
        <w:pStyle w:val="Zhlav"/>
        <w:shd w:val="pct10" w:color="auto" w:fill="auto"/>
        <w:spacing w:before="120" w:after="120"/>
        <w:rPr>
          <w:rFonts w:ascii="Tahoma" w:hAnsi="Tahoma" w:cs="Tahoma"/>
          <w:sz w:val="18"/>
          <w:szCs w:val="18"/>
          <w:lang w:eastAsia="x-none"/>
        </w:rPr>
        <w:sectPr w:rsidR="005B30E0" w:rsidRPr="00F4111D" w:rsidSect="00F5094B">
          <w:headerReference w:type="even" r:id="rId7"/>
          <w:headerReference w:type="default" r:id="rId8"/>
          <w:footerReference w:type="default" r:id="rId9"/>
          <w:pgSz w:w="11906" w:h="16838"/>
          <w:pgMar w:top="1304" w:right="1418" w:bottom="1304" w:left="1418" w:header="426" w:footer="383" w:gutter="0"/>
          <w:cols w:space="708"/>
          <w:docGrid w:linePitch="360"/>
        </w:sectPr>
      </w:pP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lastRenderedPageBreak/>
        <w:t xml:space="preserve"> I. podklady k  provedení díla</w:t>
      </w:r>
    </w:p>
    <w:p w:rsidR="00D432E4" w:rsidRPr="00F4111D" w:rsidRDefault="00D432E4">
      <w:pPr>
        <w:widowControl w:val="0"/>
        <w:numPr>
          <w:ilvl w:val="0"/>
          <w:numId w:val="26"/>
        </w:numPr>
        <w:jc w:val="both"/>
        <w:rPr>
          <w:rFonts w:ascii="Tahoma" w:hAnsi="Tahoma" w:cs="Tahoma"/>
          <w:sz w:val="18"/>
          <w:szCs w:val="18"/>
        </w:rPr>
      </w:pPr>
      <w:r w:rsidRPr="00F4111D">
        <w:rPr>
          <w:rFonts w:ascii="Tahoma" w:hAnsi="Tahoma" w:cs="Tahoma"/>
          <w:sz w:val="18"/>
          <w:szCs w:val="18"/>
        </w:rPr>
        <w:t>Podklady k provedení díla jsou:</w:t>
      </w:r>
    </w:p>
    <w:p w:rsidR="00D432E4" w:rsidRPr="00F4111D" w:rsidRDefault="00D432E4" w:rsidP="00F4111D">
      <w:pPr>
        <w:widowControl w:val="0"/>
        <w:numPr>
          <w:ilvl w:val="0"/>
          <w:numId w:val="11"/>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 xml:space="preserve">nabídka zhotovitele ze dne </w:t>
      </w:r>
      <w:r w:rsidRPr="00F4111D">
        <w:rPr>
          <w:rFonts w:ascii="Tahoma" w:hAnsi="Tahoma" w:cs="Tahoma"/>
          <w:sz w:val="18"/>
          <w:szCs w:val="18"/>
          <w:highlight w:val="yellow"/>
        </w:rPr>
        <w:fldChar w:fldCharType="begin">
          <w:ffData>
            <w:name w:val="Text36"/>
            <w:enabled/>
            <w:calcOnExit w:val="0"/>
            <w:textInput/>
          </w:ffData>
        </w:fldChar>
      </w:r>
      <w:bookmarkStart w:id="2" w:name="Text36"/>
      <w:r w:rsidRPr="00F4111D">
        <w:rPr>
          <w:rFonts w:ascii="Tahoma" w:hAnsi="Tahoma" w:cs="Tahoma"/>
          <w:sz w:val="18"/>
          <w:szCs w:val="18"/>
          <w:highlight w:val="yellow"/>
        </w:rPr>
        <w:instrText xml:space="preserve"> FORMTEXT </w:instrText>
      </w:r>
      <w:r w:rsidRPr="00F4111D">
        <w:rPr>
          <w:rFonts w:ascii="Tahoma" w:hAnsi="Tahoma" w:cs="Tahoma"/>
          <w:sz w:val="18"/>
          <w:szCs w:val="18"/>
          <w:highlight w:val="yellow"/>
        </w:rPr>
      </w:r>
      <w:r w:rsidRPr="00F4111D">
        <w:rPr>
          <w:rFonts w:ascii="Tahoma" w:hAnsi="Tahoma" w:cs="Tahoma"/>
          <w:sz w:val="18"/>
          <w:szCs w:val="18"/>
          <w:highlight w:val="yellow"/>
        </w:rPr>
        <w:fldChar w:fldCharType="separate"/>
      </w:r>
      <w:r w:rsidR="001B393D" w:rsidRPr="00F4111D">
        <w:rPr>
          <w:rFonts w:ascii="Tahoma" w:hAnsi="Tahoma" w:cs="Tahoma"/>
          <w:sz w:val="18"/>
          <w:szCs w:val="18"/>
          <w:highlight w:val="yellow"/>
        </w:rPr>
        <w:t> </w:t>
      </w:r>
      <w:r w:rsidR="001B393D" w:rsidRPr="00F4111D">
        <w:rPr>
          <w:rFonts w:ascii="Tahoma" w:hAnsi="Tahoma" w:cs="Tahoma"/>
          <w:sz w:val="18"/>
          <w:szCs w:val="18"/>
          <w:highlight w:val="yellow"/>
        </w:rPr>
        <w:t> </w:t>
      </w:r>
      <w:r w:rsidR="001B393D" w:rsidRPr="00F4111D">
        <w:rPr>
          <w:rFonts w:ascii="Tahoma" w:hAnsi="Tahoma" w:cs="Tahoma"/>
          <w:sz w:val="18"/>
          <w:szCs w:val="18"/>
          <w:highlight w:val="yellow"/>
        </w:rPr>
        <w:t> </w:t>
      </w:r>
      <w:r w:rsidR="001B393D" w:rsidRPr="00F4111D">
        <w:rPr>
          <w:rFonts w:ascii="Tahoma" w:hAnsi="Tahoma" w:cs="Tahoma"/>
          <w:sz w:val="18"/>
          <w:szCs w:val="18"/>
          <w:highlight w:val="yellow"/>
        </w:rPr>
        <w:t> </w:t>
      </w:r>
      <w:r w:rsidR="001B393D" w:rsidRPr="00F4111D">
        <w:rPr>
          <w:rFonts w:ascii="Tahoma" w:hAnsi="Tahoma" w:cs="Tahoma"/>
          <w:sz w:val="18"/>
          <w:szCs w:val="18"/>
          <w:highlight w:val="yellow"/>
        </w:rPr>
        <w:t> </w:t>
      </w:r>
      <w:r w:rsidRPr="00F4111D">
        <w:rPr>
          <w:rFonts w:ascii="Tahoma" w:hAnsi="Tahoma" w:cs="Tahoma"/>
          <w:sz w:val="18"/>
          <w:szCs w:val="18"/>
          <w:highlight w:val="yellow"/>
        </w:rPr>
        <w:fldChar w:fldCharType="end"/>
      </w:r>
      <w:bookmarkEnd w:id="2"/>
      <w:r w:rsidRPr="00F4111D">
        <w:rPr>
          <w:rFonts w:ascii="Tahoma" w:hAnsi="Tahoma" w:cs="Tahoma"/>
          <w:sz w:val="18"/>
          <w:szCs w:val="18"/>
        </w:rPr>
        <w:t xml:space="preserve"> podaná zhotovitelem ve veřejné zakázce na stavební práce s názvem </w:t>
      </w:r>
      <w:r w:rsidR="00F4111D" w:rsidRPr="00F4111D">
        <w:rPr>
          <w:rFonts w:ascii="Tahoma" w:hAnsi="Tahoma" w:cs="Tahoma"/>
          <w:b/>
          <w:sz w:val="18"/>
          <w:szCs w:val="18"/>
        </w:rPr>
        <w:t>Metropolitní datová síť města Ostrova - optická propojení 2019</w:t>
      </w:r>
      <w:r w:rsidR="005659C6" w:rsidRPr="00F4111D">
        <w:rPr>
          <w:rFonts w:ascii="Tahoma" w:hAnsi="Tahoma" w:cs="Tahoma"/>
          <w:sz w:val="18"/>
          <w:szCs w:val="18"/>
        </w:rPr>
        <w:t xml:space="preserve"> </w:t>
      </w:r>
      <w:r w:rsidRPr="00F4111D">
        <w:rPr>
          <w:rFonts w:ascii="Tahoma" w:hAnsi="Tahoma" w:cs="Tahoma"/>
          <w:sz w:val="18"/>
          <w:szCs w:val="18"/>
        </w:rPr>
        <w:t>(dále jen „</w:t>
      </w:r>
      <w:r w:rsidRPr="00F4111D">
        <w:rPr>
          <w:rFonts w:ascii="Tahoma" w:hAnsi="Tahoma" w:cs="Tahoma"/>
          <w:b/>
          <w:sz w:val="18"/>
          <w:szCs w:val="18"/>
        </w:rPr>
        <w:t>Nabídka</w:t>
      </w:r>
      <w:r w:rsidRPr="00F4111D">
        <w:rPr>
          <w:rFonts w:ascii="Tahoma" w:hAnsi="Tahoma" w:cs="Tahoma"/>
          <w:sz w:val="18"/>
          <w:szCs w:val="18"/>
        </w:rPr>
        <w:t xml:space="preserve">“), o jejímž přijetí rozhodla Rada města Ostrov usnesením č. </w:t>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r w:rsidRPr="00F4111D">
        <w:rPr>
          <w:rFonts w:ascii="Tahoma" w:hAnsi="Tahoma" w:cs="Tahoma"/>
          <w:sz w:val="18"/>
          <w:szCs w:val="18"/>
        </w:rPr>
        <w:t xml:space="preserve"> ze dne </w:t>
      </w:r>
      <w:r w:rsidRPr="00F4111D">
        <w:rPr>
          <w:rFonts w:ascii="Tahoma" w:hAnsi="Tahoma" w:cs="Tahoma"/>
          <w:caps/>
          <w:sz w:val="18"/>
          <w:szCs w:val="18"/>
          <w:highlight w:val="yellow"/>
        </w:rPr>
        <w:fldChar w:fldCharType="begin">
          <w:ffData>
            <w:name w:val="Text37"/>
            <w:enabled/>
            <w:calcOnExit w:val="0"/>
            <w:textInput/>
          </w:ffData>
        </w:fldChar>
      </w:r>
      <w:r w:rsidRPr="00F4111D">
        <w:rPr>
          <w:rFonts w:ascii="Tahoma" w:hAnsi="Tahoma" w:cs="Tahoma"/>
          <w:caps/>
          <w:sz w:val="18"/>
          <w:szCs w:val="18"/>
          <w:highlight w:val="yellow"/>
        </w:rPr>
        <w:instrText xml:space="preserve"> FORMTEXT </w:instrText>
      </w:r>
      <w:r w:rsidRPr="00F4111D">
        <w:rPr>
          <w:rFonts w:ascii="Tahoma" w:hAnsi="Tahoma" w:cs="Tahoma"/>
          <w:caps/>
          <w:sz w:val="18"/>
          <w:szCs w:val="18"/>
          <w:highlight w:val="yellow"/>
        </w:rPr>
      </w:r>
      <w:r w:rsidRPr="00F4111D">
        <w:rPr>
          <w:rFonts w:ascii="Tahoma" w:hAnsi="Tahoma" w:cs="Tahoma"/>
          <w:caps/>
          <w:sz w:val="18"/>
          <w:szCs w:val="18"/>
          <w:highlight w:val="yellow"/>
        </w:rPr>
        <w:fldChar w:fldCharType="separate"/>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noProof/>
          <w:sz w:val="18"/>
          <w:szCs w:val="18"/>
          <w:highlight w:val="yellow"/>
        </w:rPr>
        <w:t> </w:t>
      </w:r>
      <w:r w:rsidRPr="00F4111D">
        <w:rPr>
          <w:rFonts w:ascii="Tahoma" w:hAnsi="Tahoma" w:cs="Tahoma"/>
          <w:caps/>
          <w:sz w:val="18"/>
          <w:szCs w:val="18"/>
          <w:highlight w:val="yellow"/>
        </w:rPr>
        <w:fldChar w:fldCharType="end"/>
      </w:r>
      <w:r w:rsidRPr="00F4111D">
        <w:rPr>
          <w:rFonts w:ascii="Tahoma" w:hAnsi="Tahoma" w:cs="Tahoma"/>
          <w:sz w:val="18"/>
          <w:szCs w:val="18"/>
        </w:rPr>
        <w:t>. Součástí Nabídky je oceněný</w:t>
      </w:r>
      <w:r w:rsidR="00D87267" w:rsidRPr="00F4111D">
        <w:rPr>
          <w:rFonts w:ascii="Tahoma" w:hAnsi="Tahoma" w:cs="Tahoma"/>
          <w:sz w:val="18"/>
          <w:szCs w:val="18"/>
        </w:rPr>
        <w:t xml:space="preserve"> soupis prací a dodávek, který</w:t>
      </w:r>
      <w:r w:rsidRPr="00F4111D">
        <w:rPr>
          <w:rFonts w:ascii="Tahoma" w:hAnsi="Tahoma" w:cs="Tahoma"/>
          <w:sz w:val="18"/>
          <w:szCs w:val="18"/>
        </w:rPr>
        <w:t xml:space="preserve"> tvoř</w:t>
      </w:r>
      <w:r w:rsidR="00D87267" w:rsidRPr="00F4111D">
        <w:rPr>
          <w:rFonts w:ascii="Tahoma" w:hAnsi="Tahoma" w:cs="Tahoma"/>
          <w:sz w:val="18"/>
          <w:szCs w:val="18"/>
        </w:rPr>
        <w:t>í</w:t>
      </w:r>
      <w:r w:rsidRPr="00F4111D">
        <w:rPr>
          <w:rFonts w:ascii="Tahoma" w:hAnsi="Tahoma" w:cs="Tahoma"/>
          <w:sz w:val="18"/>
          <w:szCs w:val="18"/>
        </w:rPr>
        <w:t xml:space="preserve"> nedílnou součást této smlouvy (dále jen „</w:t>
      </w:r>
      <w:r w:rsidRPr="00F4111D">
        <w:rPr>
          <w:rFonts w:ascii="Tahoma" w:hAnsi="Tahoma" w:cs="Tahoma"/>
          <w:b/>
          <w:sz w:val="18"/>
          <w:szCs w:val="18"/>
        </w:rPr>
        <w:t>Smlouva</w:t>
      </w:r>
      <w:r w:rsidRPr="00F4111D">
        <w:rPr>
          <w:rFonts w:ascii="Tahoma" w:hAnsi="Tahoma" w:cs="Tahoma"/>
          <w:sz w:val="18"/>
          <w:szCs w:val="18"/>
        </w:rPr>
        <w:t xml:space="preserve">“) jako její příloha č. </w:t>
      </w:r>
      <w:r w:rsidR="00412873" w:rsidRPr="00F4111D">
        <w:rPr>
          <w:rFonts w:ascii="Tahoma" w:hAnsi="Tahoma" w:cs="Tahoma"/>
          <w:sz w:val="18"/>
          <w:szCs w:val="18"/>
        </w:rPr>
        <w:t>2</w:t>
      </w:r>
      <w:r w:rsidRPr="00F4111D">
        <w:rPr>
          <w:rFonts w:ascii="Tahoma" w:hAnsi="Tahoma" w:cs="Tahoma"/>
          <w:sz w:val="18"/>
          <w:szCs w:val="18"/>
        </w:rPr>
        <w:t xml:space="preserve">; </w:t>
      </w:r>
    </w:p>
    <w:p w:rsidR="00D432E4" w:rsidRPr="00F4111D" w:rsidRDefault="005659C6" w:rsidP="005659C6">
      <w:pPr>
        <w:widowControl w:val="0"/>
        <w:numPr>
          <w:ilvl w:val="0"/>
          <w:numId w:val="11"/>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technick</w:t>
      </w:r>
      <w:r w:rsidR="00F4111D" w:rsidRPr="00F4111D">
        <w:rPr>
          <w:rFonts w:ascii="Tahoma" w:hAnsi="Tahoma" w:cs="Tahoma"/>
          <w:sz w:val="18"/>
          <w:szCs w:val="18"/>
        </w:rPr>
        <w:t>ý popis prací</w:t>
      </w:r>
      <w:r w:rsidR="00D432E4" w:rsidRPr="00F4111D">
        <w:rPr>
          <w:rFonts w:ascii="Tahoma" w:hAnsi="Tahoma" w:cs="Tahoma"/>
          <w:sz w:val="18"/>
          <w:szCs w:val="18"/>
        </w:rPr>
        <w:t xml:space="preserve"> </w:t>
      </w:r>
      <w:r w:rsidR="00AB381C" w:rsidRPr="00F4111D">
        <w:rPr>
          <w:rFonts w:ascii="Tahoma" w:hAnsi="Tahoma" w:cs="Tahoma"/>
          <w:sz w:val="18"/>
          <w:szCs w:val="18"/>
        </w:rPr>
        <w:t>(dále</w:t>
      </w:r>
      <w:r w:rsidR="00D432E4" w:rsidRPr="00F4111D">
        <w:rPr>
          <w:rFonts w:ascii="Tahoma" w:hAnsi="Tahoma" w:cs="Tahoma"/>
          <w:sz w:val="18"/>
          <w:szCs w:val="18"/>
        </w:rPr>
        <w:t xml:space="preserve"> jen „</w:t>
      </w:r>
      <w:r w:rsidR="00D432E4" w:rsidRPr="00F4111D">
        <w:rPr>
          <w:rFonts w:ascii="Tahoma" w:hAnsi="Tahoma" w:cs="Tahoma"/>
          <w:b/>
          <w:sz w:val="18"/>
          <w:szCs w:val="18"/>
        </w:rPr>
        <w:t>Projektová d</w:t>
      </w:r>
      <w:r w:rsidR="00D432E4" w:rsidRPr="00F4111D">
        <w:rPr>
          <w:rFonts w:ascii="Tahoma" w:hAnsi="Tahoma" w:cs="Tahoma"/>
          <w:b/>
          <w:sz w:val="18"/>
          <w:szCs w:val="18"/>
        </w:rPr>
        <w:t>o</w:t>
      </w:r>
      <w:r w:rsidR="00D432E4" w:rsidRPr="00F4111D">
        <w:rPr>
          <w:rFonts w:ascii="Tahoma" w:hAnsi="Tahoma" w:cs="Tahoma"/>
          <w:b/>
          <w:sz w:val="18"/>
          <w:szCs w:val="18"/>
        </w:rPr>
        <w:t>kumentace</w:t>
      </w:r>
      <w:r w:rsidR="00D432E4" w:rsidRPr="00F4111D">
        <w:rPr>
          <w:rFonts w:ascii="Tahoma" w:hAnsi="Tahoma" w:cs="Tahoma"/>
          <w:sz w:val="18"/>
          <w:szCs w:val="18"/>
        </w:rPr>
        <w:t>“);</w:t>
      </w:r>
    </w:p>
    <w:p w:rsidR="00D432E4" w:rsidRPr="00F4111D" w:rsidRDefault="00D432E4" w:rsidP="005659C6">
      <w:pPr>
        <w:widowControl w:val="0"/>
        <w:numPr>
          <w:ilvl w:val="0"/>
          <w:numId w:val="11"/>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 xml:space="preserve">zadávací dokumentace ze dne </w:t>
      </w:r>
      <w:r w:rsidR="005659C6" w:rsidRPr="00F4111D">
        <w:rPr>
          <w:rFonts w:ascii="Tahoma" w:hAnsi="Tahoma" w:cs="Tahoma"/>
          <w:sz w:val="18"/>
          <w:szCs w:val="18"/>
        </w:rPr>
        <w:t>3. 4. 2018</w:t>
      </w:r>
    </w:p>
    <w:p w:rsidR="005659C6" w:rsidRPr="00F4111D" w:rsidRDefault="005659C6" w:rsidP="005659C6">
      <w:pPr>
        <w:widowControl w:val="0"/>
        <w:numPr>
          <w:ilvl w:val="0"/>
          <w:numId w:val="11"/>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 xml:space="preserve">územní rozhodnutí </w:t>
      </w:r>
      <w:r w:rsidR="0054453B" w:rsidRPr="00F4111D">
        <w:rPr>
          <w:rFonts w:ascii="Tahoma" w:hAnsi="Tahoma" w:cs="Tahoma"/>
          <w:sz w:val="18"/>
          <w:szCs w:val="18"/>
        </w:rPr>
        <w:t xml:space="preserve">vydané </w:t>
      </w:r>
      <w:r w:rsidRPr="00F4111D">
        <w:rPr>
          <w:rFonts w:ascii="Tahoma" w:hAnsi="Tahoma" w:cs="Tahoma"/>
          <w:sz w:val="18"/>
          <w:szCs w:val="18"/>
        </w:rPr>
        <w:t>15. 6. 2016</w:t>
      </w:r>
      <w:r w:rsidR="0054453B" w:rsidRPr="00F4111D">
        <w:rPr>
          <w:rFonts w:ascii="Tahoma" w:hAnsi="Tahoma" w:cs="Tahoma"/>
          <w:sz w:val="18"/>
          <w:szCs w:val="18"/>
        </w:rPr>
        <w:t xml:space="preserve">, </w:t>
      </w:r>
      <w:r w:rsidR="0044574D">
        <w:rPr>
          <w:rFonts w:ascii="Tahoma" w:hAnsi="Tahoma" w:cs="Tahoma"/>
          <w:sz w:val="18"/>
          <w:szCs w:val="18"/>
        </w:rPr>
        <w:t>Spis.zn.: M</w:t>
      </w:r>
      <w:r w:rsidRPr="00F4111D">
        <w:rPr>
          <w:rFonts w:ascii="Tahoma" w:hAnsi="Tahoma" w:cs="Tahoma"/>
          <w:sz w:val="18"/>
          <w:szCs w:val="18"/>
        </w:rPr>
        <w:t>ěÚO/10228/2016/výst/Če, Č.j.: MěÚO/16187/2016</w:t>
      </w: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t>II. PŘedmět díla</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Předmětem díla (dále jen „</w:t>
      </w:r>
      <w:r w:rsidRPr="00F4111D">
        <w:rPr>
          <w:rFonts w:ascii="Tahoma" w:hAnsi="Tahoma" w:cs="Tahoma"/>
          <w:b/>
          <w:sz w:val="18"/>
          <w:szCs w:val="18"/>
        </w:rPr>
        <w:t>Předmět díla</w:t>
      </w:r>
      <w:r w:rsidRPr="00F4111D">
        <w:rPr>
          <w:rFonts w:ascii="Tahoma" w:hAnsi="Tahoma" w:cs="Tahoma"/>
          <w:sz w:val="18"/>
          <w:szCs w:val="18"/>
        </w:rPr>
        <w:t>“) je provedení stavby (dále také jako „</w:t>
      </w:r>
      <w:r w:rsidRPr="00F4111D">
        <w:rPr>
          <w:rFonts w:ascii="Tahoma" w:hAnsi="Tahoma" w:cs="Tahoma"/>
          <w:b/>
          <w:sz w:val="18"/>
          <w:szCs w:val="18"/>
        </w:rPr>
        <w:t>Stavba</w:t>
      </w:r>
      <w:r w:rsidRPr="00F4111D">
        <w:rPr>
          <w:rFonts w:ascii="Tahoma" w:hAnsi="Tahoma" w:cs="Tahoma"/>
          <w:sz w:val="18"/>
          <w:szCs w:val="18"/>
        </w:rPr>
        <w:t xml:space="preserve">“) v rozsahu a za podmínek specifikovaných Projektovou dokumentací, Smlouvou a dále v souladu s výchozími podklady specifikovanými v čl. I. Smlouvy, včetně obstarání veškerých prací a zhotovení děl nutných k úplnému dokončení a zprovoznění Stavby, k jehož provedení se za podmínek stanovených Smlouvou zhotovitel zavazuje. </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 xml:space="preserve">Místem provádění Předmětu díla je: sídlo zadavatele, resp. parcely v katastrálním či správním území Města </w:t>
      </w:r>
      <w:r w:rsidR="00AB381C" w:rsidRPr="00F4111D">
        <w:rPr>
          <w:rFonts w:ascii="Tahoma" w:hAnsi="Tahoma" w:cs="Tahoma"/>
          <w:sz w:val="18"/>
          <w:szCs w:val="18"/>
        </w:rPr>
        <w:t>Ostrov v rozsahu</w:t>
      </w:r>
      <w:r w:rsidRPr="00F4111D">
        <w:rPr>
          <w:rFonts w:ascii="Tahoma" w:hAnsi="Tahoma" w:cs="Tahoma"/>
          <w:sz w:val="18"/>
          <w:szCs w:val="18"/>
        </w:rPr>
        <w:t xml:space="preserve"> podle zadávací dokumentace.</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Předmětem díla jsou rovněž činnosti, práce a dodávky, které nejsou ve výchozích podkladech uvedených v čl. I. Smlouvy výslovně zmíněny, ale o kterých zhotovitel věděl nebo podle svých odborných znalostí vědět měl a/nebo vědět mohl, že jsou k řádnému a kvalitnímu provedení Předmětu díla dané povahy třeba. Předmět díla dále zahrnuje provedení všech prací, dodání a zajištění všech činností, služeb, věcí a dodávek, nutných k realizaci díla,  a to zejména:</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zajištění zařízení staveniště, včetně provozu tohoto staveniště, podle potřeby zhotovitele pro řádné provedení díla včetně likvidace zařízení staveniště,</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 xml:space="preserve">zajištění deponování materiálu pro provedení Předmětu díla, zajištění uložení stavební suti a ekologické likvidace odpadů (dekontaminace) vznikajících při provádění Předmětu díla a doložení dokladů o této likvidaci, včetně úhrady poplatků za toto uložení, likvidaci a dopravu; </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uvedení pozemků, komunikací, objektů či zařízení dotčených prováděním Předmětu díla do původního stavu nebo do stavu dle podmínek stavebního povolení, úklid prostor dotčených při provádění Předmětu díla, to vše současně s dokončením Předmětu díla;</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vyhotovení dokumentace skutečného provedení Předmětu díla ve 3 (slovy: třech) vyhotoveních;</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geodetické zaměření Předmětu díla (výškopis a polohopis) vč. digitální podoby ve formátech *.dgn, *.shp, *.dwg,</w:t>
      </w:r>
      <w:r w:rsidRPr="00F4111D">
        <w:rPr>
          <w:rFonts w:ascii="Tahoma" w:hAnsi="Tahoma" w:cs="Tahoma"/>
          <w:color w:val="FF0000"/>
          <w:sz w:val="18"/>
          <w:szCs w:val="18"/>
        </w:rPr>
        <w:t xml:space="preserve"> </w:t>
      </w:r>
      <w:r w:rsidRPr="00F4111D">
        <w:rPr>
          <w:rFonts w:ascii="Tahoma" w:hAnsi="Tahoma" w:cs="Tahoma"/>
          <w:sz w:val="18"/>
          <w:szCs w:val="18"/>
        </w:rPr>
        <w:t>*.dxf nebo *.dkm na datovém nosiči ve 4 (slovy: čtyřech) vyhotoveních;</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zajištění ochrany díla před klimatickými vlivy po celou dobu provádění Předmětu díla;</w:t>
      </w:r>
    </w:p>
    <w:p w:rsidR="00540057" w:rsidRPr="00F4111D" w:rsidRDefault="00540057" w:rsidP="00540057">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dodání průběžné fotodokumentace z realizace díla na datovém nosiči (1x CD/DVD);</w:t>
      </w:r>
    </w:p>
    <w:p w:rsidR="00D432E4" w:rsidRPr="00F4111D" w:rsidRDefault="00D432E4">
      <w:pPr>
        <w:widowControl w:val="0"/>
        <w:numPr>
          <w:ilvl w:val="0"/>
          <w:numId w:val="14"/>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 xml:space="preserve">zajištění všech činností souvisejících s komplexním vyzkoušením Stavby a jejím předáním objednateli. </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Veškerý materiál k provedení Předmětu díla je v Nabídce oceněn v 1. jakostní třídě a takto bude pro provádění Předmětu díla dodán.</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Materiály a technologie užité zhotovitelem k provedení Předmětu díla jsou uvedeny v Nabídce zhotovitele. Jiné materiály nebo technologie je zhotovitel oprávněn použít pouze s předchozím písemným souhlasem objednatele.</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 xml:space="preserve">Vyskytne-li se při provádění Předmětu díla potřeba rozšířit nebo zúžit rozsah Předmětu díla předpokládaný Smlouvou, zejména v důsledku podstatné změny okolností při provádění Předmětu díla, odborného posouzení ze strany zhotovitele potvrzeného projektantem, popř. TDO nebo v důsledku vad projektu, předloží zhotovitel objednateli soupis navrhovaných změn včetně jejich ocenění ve formě zadávacího listu (dále jen „Zadávací list“) objednateli k odsouhlasení. Lhůta pro odsouhlasení činí 5 (slovy: pět) dní ode dne předložení. Teprve po odsouhlasení Zadávacího listu má zhotovitel právo na realizaci těchto změn a na jejich úhradu v odpovídající výši. Pokud tak zhotovitel neučiní, má se za to, že práce a dodávky jím realizované byly v Předmětu díla a v jeho ceně zahrnuty. Zadávací list bude vždy odsouhlasen objednatelem, zhotovitelem, zástupcem objednatele (TDO) a bude použit pro úpravu konečné ceny Předmětu díla. Zadávací list je podkladem k sepsání dodatku ke Smlouvě a bude tvořit nedílnou součást dodatku ke Smlouvě jako jeho příloha. Zadávacím listem je možno upravit pouze rozsah Předmětu díla Smlouvy a jeho cenu, bez vlivu na ostatní smluvní ujednání. Součástí Zadávacího listu může být i jednoduchý dodatek projektu, zpracovaný projektantem. </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 xml:space="preserve">Objednatel je oprávněn kdykoliv v průběhu provádění díla rozšířit nebo zúžit rozsah Předmětu díla, předpokládaný Smlouvou. Soupis navrhovaných změn objednatel předá zhotoviteli, který jej ocení v souladu s ust. čl. IV. odst. </w:t>
      </w:r>
      <w:r w:rsidR="00E53AD7" w:rsidRPr="00F4111D">
        <w:rPr>
          <w:rFonts w:ascii="Tahoma" w:hAnsi="Tahoma" w:cs="Tahoma"/>
          <w:sz w:val="18"/>
          <w:szCs w:val="18"/>
        </w:rPr>
        <w:t>9</w:t>
      </w:r>
      <w:r w:rsidRPr="00F4111D">
        <w:rPr>
          <w:rFonts w:ascii="Tahoma" w:hAnsi="Tahoma" w:cs="Tahoma"/>
          <w:sz w:val="18"/>
          <w:szCs w:val="18"/>
        </w:rPr>
        <w:t xml:space="preserve"> této Smlouvy. </w:t>
      </w:r>
      <w:r w:rsidRPr="00F4111D">
        <w:rPr>
          <w:rFonts w:ascii="Tahoma" w:hAnsi="Tahoma" w:cs="Tahoma"/>
          <w:strike/>
          <w:color w:val="FF0000"/>
          <w:sz w:val="18"/>
          <w:szCs w:val="18"/>
        </w:rPr>
        <w:t xml:space="preserve"> </w:t>
      </w:r>
      <w:r w:rsidRPr="00F4111D">
        <w:rPr>
          <w:rFonts w:ascii="Tahoma" w:hAnsi="Tahoma" w:cs="Tahoma"/>
          <w:sz w:val="18"/>
          <w:szCs w:val="18"/>
        </w:rPr>
        <w:t xml:space="preserve"> </w:t>
      </w:r>
    </w:p>
    <w:p w:rsidR="00D432E4" w:rsidRPr="00F4111D" w:rsidRDefault="00D432E4">
      <w:pPr>
        <w:widowControl w:val="0"/>
        <w:numPr>
          <w:ilvl w:val="0"/>
          <w:numId w:val="12"/>
        </w:numPr>
        <w:jc w:val="both"/>
        <w:rPr>
          <w:rFonts w:ascii="Tahoma" w:hAnsi="Tahoma" w:cs="Tahoma"/>
          <w:sz w:val="18"/>
          <w:szCs w:val="18"/>
        </w:rPr>
      </w:pPr>
      <w:r w:rsidRPr="00F4111D">
        <w:rPr>
          <w:rFonts w:ascii="Tahoma" w:hAnsi="Tahoma" w:cs="Tahoma"/>
          <w:sz w:val="18"/>
          <w:szCs w:val="18"/>
        </w:rPr>
        <w:t>Objednatel si vyhrazuje právo odsouhlasit použité materiály a povrchové úpravy, vzorky vybavení a zařízení, nejsou-li v Projektové dokumentaci definovány konkrétně.</w:t>
      </w:r>
    </w:p>
    <w:p w:rsidR="00D432E4" w:rsidRPr="00F4111D" w:rsidRDefault="00D75547">
      <w:pPr>
        <w:widowControl w:val="0"/>
        <w:numPr>
          <w:ilvl w:val="0"/>
          <w:numId w:val="12"/>
        </w:numPr>
        <w:jc w:val="both"/>
        <w:rPr>
          <w:rFonts w:ascii="Tahoma" w:hAnsi="Tahoma" w:cs="Tahoma"/>
          <w:sz w:val="18"/>
          <w:szCs w:val="18"/>
        </w:rPr>
      </w:pPr>
      <w:r w:rsidRPr="00F4111D">
        <w:rPr>
          <w:rFonts w:ascii="Tahoma" w:hAnsi="Tahoma" w:cs="Tahoma"/>
          <w:sz w:val="18"/>
          <w:szCs w:val="18"/>
        </w:rPr>
        <w:t xml:space="preserve">Zhotovitel se zavazuje provést Předmět díla vlastním jménem, na vlastní náklady a na vlastní odpovědnost. </w:t>
      </w:r>
    </w:p>
    <w:p w:rsidR="00F5094B" w:rsidRPr="00F4111D" w:rsidRDefault="00F5094B">
      <w:pPr>
        <w:pStyle w:val="Zhlav"/>
        <w:shd w:val="pct10" w:color="auto" w:fill="auto"/>
        <w:spacing w:before="120" w:after="120"/>
        <w:rPr>
          <w:rFonts w:ascii="Tahoma" w:hAnsi="Tahoma" w:cs="Tahoma"/>
          <w:b/>
          <w:caps/>
          <w:sz w:val="20"/>
        </w:rPr>
        <w:sectPr w:rsidR="00F5094B" w:rsidRPr="00F4111D" w:rsidSect="00F5094B">
          <w:pgSz w:w="11906" w:h="16838"/>
          <w:pgMar w:top="1304" w:right="1418" w:bottom="1304" w:left="1418" w:header="426" w:footer="383" w:gutter="0"/>
          <w:cols w:space="708"/>
          <w:docGrid w:linePitch="360"/>
        </w:sectPr>
      </w:pP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lastRenderedPageBreak/>
        <w:t>III.  TERMÍNY PLNĚNÍ</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 xml:space="preserve">Předmět díla, specifikovaný v čl. II. Smlouvy, bude proveden v následujících termínech: </w:t>
      </w:r>
    </w:p>
    <w:p w:rsidR="00D87267" w:rsidRPr="00F4111D" w:rsidRDefault="00D432E4" w:rsidP="00DB5F9F">
      <w:pPr>
        <w:widowControl w:val="0"/>
        <w:numPr>
          <w:ilvl w:val="0"/>
          <w:numId w:val="30"/>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Zahájení plnění Předmětu díla:</w:t>
      </w:r>
      <w:r w:rsidR="00D87267" w:rsidRPr="00F4111D">
        <w:rPr>
          <w:rFonts w:ascii="Tahoma" w:hAnsi="Tahoma" w:cs="Tahoma"/>
          <w:sz w:val="18"/>
          <w:szCs w:val="18"/>
        </w:rPr>
        <w:t xml:space="preserve"> </w:t>
      </w:r>
      <w:r w:rsidR="00F4111D">
        <w:rPr>
          <w:rFonts w:ascii="Tahoma" w:hAnsi="Tahoma" w:cs="Tahoma"/>
          <w:sz w:val="18"/>
          <w:szCs w:val="18"/>
        </w:rPr>
        <w:t>2</w:t>
      </w:r>
      <w:r w:rsidR="00D87267" w:rsidRPr="00F4111D">
        <w:rPr>
          <w:rFonts w:ascii="Tahoma" w:hAnsi="Tahoma" w:cs="Tahoma"/>
          <w:sz w:val="18"/>
          <w:szCs w:val="18"/>
        </w:rPr>
        <w:t xml:space="preserve">. </w:t>
      </w:r>
      <w:r w:rsidR="00F4111D">
        <w:rPr>
          <w:rFonts w:ascii="Tahoma" w:hAnsi="Tahoma" w:cs="Tahoma"/>
          <w:sz w:val="18"/>
          <w:szCs w:val="18"/>
        </w:rPr>
        <w:t>5</w:t>
      </w:r>
      <w:r w:rsidR="00D87267" w:rsidRPr="00F4111D">
        <w:rPr>
          <w:rFonts w:ascii="Tahoma" w:hAnsi="Tahoma" w:cs="Tahoma"/>
          <w:sz w:val="18"/>
          <w:szCs w:val="18"/>
        </w:rPr>
        <w:t>. 201</w:t>
      </w:r>
      <w:r w:rsidR="00F4111D">
        <w:rPr>
          <w:rFonts w:ascii="Tahoma" w:hAnsi="Tahoma" w:cs="Tahoma"/>
          <w:sz w:val="18"/>
          <w:szCs w:val="18"/>
        </w:rPr>
        <w:t>9</w:t>
      </w:r>
    </w:p>
    <w:p w:rsidR="00D87267" w:rsidRPr="00F4111D" w:rsidRDefault="00D432E4" w:rsidP="00DB5F9F">
      <w:pPr>
        <w:widowControl w:val="0"/>
        <w:numPr>
          <w:ilvl w:val="0"/>
          <w:numId w:val="30"/>
        </w:numPr>
        <w:tabs>
          <w:tab w:val="clear" w:pos="360"/>
          <w:tab w:val="num" w:pos="709"/>
        </w:tabs>
        <w:ind w:left="709" w:hanging="283"/>
        <w:jc w:val="both"/>
        <w:rPr>
          <w:rFonts w:ascii="Tahoma" w:hAnsi="Tahoma" w:cs="Tahoma"/>
          <w:sz w:val="18"/>
          <w:szCs w:val="18"/>
        </w:rPr>
      </w:pPr>
      <w:r w:rsidRPr="00F4111D">
        <w:rPr>
          <w:rFonts w:ascii="Tahoma" w:hAnsi="Tahoma" w:cs="Tahoma"/>
          <w:sz w:val="18"/>
          <w:szCs w:val="18"/>
        </w:rPr>
        <w:t>Předpokládané předání a převzetí provedeného, bezvadného, tj. prostého všech vad a nedodělků, a ukončeného Předmětu díla:</w:t>
      </w:r>
      <w:r w:rsidR="00A5338E" w:rsidRPr="00F4111D">
        <w:rPr>
          <w:rFonts w:ascii="Tahoma" w:hAnsi="Tahoma" w:cs="Tahoma"/>
          <w:sz w:val="18"/>
          <w:szCs w:val="18"/>
        </w:rPr>
        <w:t xml:space="preserve"> </w:t>
      </w:r>
      <w:r w:rsidR="00F4111D">
        <w:rPr>
          <w:rFonts w:ascii="Tahoma" w:hAnsi="Tahoma" w:cs="Tahoma"/>
          <w:sz w:val="18"/>
          <w:szCs w:val="18"/>
        </w:rPr>
        <w:t>31</w:t>
      </w:r>
      <w:r w:rsidR="00D87267" w:rsidRPr="00F4111D">
        <w:rPr>
          <w:rFonts w:ascii="Tahoma" w:hAnsi="Tahoma" w:cs="Tahoma"/>
          <w:sz w:val="18"/>
          <w:szCs w:val="18"/>
        </w:rPr>
        <w:t xml:space="preserve">. </w:t>
      </w:r>
      <w:r w:rsidR="00A5338E" w:rsidRPr="00F4111D">
        <w:rPr>
          <w:rFonts w:ascii="Tahoma" w:hAnsi="Tahoma" w:cs="Tahoma"/>
          <w:sz w:val="18"/>
          <w:szCs w:val="18"/>
        </w:rPr>
        <w:t>7</w:t>
      </w:r>
      <w:r w:rsidR="00D87267" w:rsidRPr="00F4111D">
        <w:rPr>
          <w:rFonts w:ascii="Tahoma" w:hAnsi="Tahoma" w:cs="Tahoma"/>
          <w:sz w:val="18"/>
          <w:szCs w:val="18"/>
        </w:rPr>
        <w:t>. 201</w:t>
      </w:r>
      <w:r w:rsidR="00F4111D">
        <w:rPr>
          <w:rFonts w:ascii="Tahoma" w:hAnsi="Tahoma" w:cs="Tahoma"/>
          <w:sz w:val="18"/>
          <w:szCs w:val="18"/>
        </w:rPr>
        <w:t>9</w:t>
      </w:r>
    </w:p>
    <w:p w:rsidR="00D432E4" w:rsidRPr="00F4111D" w:rsidRDefault="00D432E4">
      <w:pPr>
        <w:tabs>
          <w:tab w:val="left" w:pos="700"/>
        </w:tabs>
        <w:ind w:left="426" w:hanging="426"/>
        <w:rPr>
          <w:rFonts w:ascii="Tahoma" w:hAnsi="Tahoma" w:cs="Tahoma"/>
          <w:sz w:val="18"/>
          <w:szCs w:val="18"/>
        </w:rPr>
      </w:pPr>
      <w:r w:rsidRPr="00F4111D">
        <w:rPr>
          <w:rFonts w:ascii="Tahoma" w:hAnsi="Tahoma" w:cs="Tahoma"/>
          <w:sz w:val="18"/>
          <w:szCs w:val="18"/>
        </w:rPr>
        <w:t xml:space="preserve">       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 sepíší smluvní strany Protokol o předání a převzetí </w:t>
      </w:r>
      <w:r w:rsidR="0044574D" w:rsidRPr="00F4111D">
        <w:rPr>
          <w:rFonts w:ascii="Tahoma" w:hAnsi="Tahoma" w:cs="Tahoma"/>
          <w:sz w:val="18"/>
          <w:szCs w:val="18"/>
        </w:rPr>
        <w:t>díla (dále</w:t>
      </w:r>
      <w:r w:rsidRPr="00F4111D">
        <w:rPr>
          <w:rFonts w:ascii="Tahoma" w:hAnsi="Tahoma" w:cs="Tahoma"/>
          <w:sz w:val="18"/>
          <w:szCs w:val="18"/>
        </w:rPr>
        <w:t xml:space="preserve"> jen „</w:t>
      </w:r>
      <w:r w:rsidRPr="00F4111D">
        <w:rPr>
          <w:rFonts w:ascii="Tahoma" w:hAnsi="Tahoma" w:cs="Tahoma"/>
          <w:b/>
          <w:sz w:val="18"/>
          <w:szCs w:val="18"/>
        </w:rPr>
        <w:t>Protokol</w:t>
      </w:r>
      <w:r w:rsidRPr="00F4111D">
        <w:rPr>
          <w:rFonts w:ascii="Tahoma" w:hAnsi="Tahoma" w:cs="Tahoma"/>
          <w:sz w:val="18"/>
          <w:szCs w:val="18"/>
        </w:rPr>
        <w:t>“), který bude podepsán oběma smluvními stranami.</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 xml:space="preserve">Předmět díla bude prováděn dle harmonogramu průběhu prací </w:t>
      </w:r>
      <w:r w:rsidR="00D87267" w:rsidRPr="00F4111D">
        <w:rPr>
          <w:rFonts w:ascii="Tahoma" w:hAnsi="Tahoma" w:cs="Tahoma"/>
          <w:sz w:val="18"/>
          <w:szCs w:val="18"/>
        </w:rPr>
        <w:t xml:space="preserve">a </w:t>
      </w:r>
      <w:r w:rsidR="0044574D" w:rsidRPr="00F4111D">
        <w:rPr>
          <w:rFonts w:ascii="Tahoma" w:hAnsi="Tahoma" w:cs="Tahoma"/>
          <w:sz w:val="18"/>
          <w:szCs w:val="18"/>
        </w:rPr>
        <w:t>finančního</w:t>
      </w:r>
      <w:r w:rsidR="00D87267" w:rsidRPr="00F4111D">
        <w:rPr>
          <w:rFonts w:ascii="Tahoma" w:hAnsi="Tahoma" w:cs="Tahoma"/>
          <w:sz w:val="18"/>
          <w:szCs w:val="18"/>
        </w:rPr>
        <w:t xml:space="preserve"> čerpání </w:t>
      </w:r>
      <w:r w:rsidRPr="00F4111D">
        <w:rPr>
          <w:rFonts w:ascii="Tahoma" w:hAnsi="Tahoma" w:cs="Tahoma"/>
          <w:sz w:val="18"/>
          <w:szCs w:val="18"/>
        </w:rPr>
        <w:t>(dále jen ”</w:t>
      </w:r>
      <w:r w:rsidRPr="00F4111D">
        <w:rPr>
          <w:rFonts w:ascii="Tahoma" w:hAnsi="Tahoma" w:cs="Tahoma"/>
          <w:b/>
          <w:sz w:val="18"/>
          <w:szCs w:val="18"/>
        </w:rPr>
        <w:t>Harmonogram</w:t>
      </w:r>
      <w:r w:rsidRPr="00F4111D">
        <w:rPr>
          <w:rFonts w:ascii="Tahoma" w:hAnsi="Tahoma" w:cs="Tahoma"/>
          <w:sz w:val="18"/>
          <w:szCs w:val="18"/>
        </w:rPr>
        <w:t xml:space="preserve">”). Harmonogram obsahuje výčet základních druhů prací a stanovení klíčových termínů jejich realizace. Tyto klíčové termíny jsou pro zhotovitele závazné. Harmonogram tvoří nedílnou součást Smlouvy jako její příloha č. </w:t>
      </w:r>
      <w:r w:rsidR="00D87267" w:rsidRPr="00F4111D">
        <w:rPr>
          <w:rFonts w:ascii="Tahoma" w:hAnsi="Tahoma" w:cs="Tahoma"/>
          <w:sz w:val="18"/>
          <w:szCs w:val="18"/>
        </w:rPr>
        <w:t>1</w:t>
      </w:r>
      <w:r w:rsidRPr="00F4111D">
        <w:rPr>
          <w:rFonts w:ascii="Tahoma" w:hAnsi="Tahoma" w:cs="Tahoma"/>
          <w:sz w:val="18"/>
          <w:szCs w:val="18"/>
        </w:rPr>
        <w:t>.</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Dodržení termínů při plnění Předmětu díla ze strany zhotovitele je závislé na poskytnutí součinnosti ze strany objednatele, dohodnutého v ust. čl. VI. Smlouvy. Po dobu prodlení objednatele s poskytnutím součinnosti dle ust. čl. VI. Smlouvy, není zhotovitel v prodlení se splněním závazku.</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 xml:space="preserve">Zhotovitel je oprávněn provést Předmět díla i před stanoveným termínem uvedeným v odst. 1. tohoto článku a objednatel se zavazuje řádně provedené a bezvadné dílo převzít i v dřívějším termínu. </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V případě, že v průběhu provádění Předmětu díla vyvstanou od třetích osob, specifikovaných v čl. VII. odst. 2 Smlouvy, specifické požadavky pro provedení Předmětu díla, které nebyly známy v době uzavření Smlouvy a které současně budou mít vliv na provedení Předmětu díla v termínu sjednaném Smlouvou, dohodnou se smluvní strany na změně termínu uvedeném v  odst. 1. tohoto článku.</w:t>
      </w:r>
    </w:p>
    <w:p w:rsidR="00D432E4" w:rsidRPr="00F4111D" w:rsidRDefault="00D432E4">
      <w:pPr>
        <w:widowControl w:val="0"/>
        <w:numPr>
          <w:ilvl w:val="0"/>
          <w:numId w:val="15"/>
        </w:numPr>
        <w:jc w:val="both"/>
        <w:rPr>
          <w:rFonts w:ascii="Tahoma" w:hAnsi="Tahoma" w:cs="Tahoma"/>
          <w:sz w:val="18"/>
          <w:szCs w:val="18"/>
        </w:rPr>
      </w:pPr>
      <w:r w:rsidRPr="00F4111D">
        <w:rPr>
          <w:rFonts w:ascii="Tahoma" w:hAnsi="Tahoma" w:cs="Tahoma"/>
          <w:sz w:val="18"/>
          <w:szCs w:val="18"/>
        </w:rPr>
        <w:t>Termíny plnění mohou být měněny pouze písemnými dodatky ke Smlouvě.</w:t>
      </w: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t>IV. Cena díla</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 xml:space="preserve">Cena za provedení Předmětu díla je stanovena v souladu s Nabídkou zhotovitele a je v členění:                                                        </w:t>
      </w:r>
    </w:p>
    <w:p w:rsidR="00D432E4" w:rsidRPr="00F4111D" w:rsidRDefault="00D432E4" w:rsidP="00EB4427">
      <w:pPr>
        <w:pStyle w:val="Zkladntextodsazen2"/>
        <w:numPr>
          <w:ilvl w:val="0"/>
          <w:numId w:val="28"/>
        </w:numPr>
        <w:tabs>
          <w:tab w:val="decimal" w:pos="3969"/>
          <w:tab w:val="left" w:pos="4395"/>
        </w:tabs>
        <w:spacing w:before="60" w:after="0" w:line="240" w:lineRule="auto"/>
        <w:jc w:val="both"/>
        <w:rPr>
          <w:rFonts w:ascii="Tahoma" w:hAnsi="Tahoma" w:cs="Tahoma"/>
          <w:sz w:val="18"/>
          <w:szCs w:val="18"/>
        </w:rPr>
      </w:pPr>
      <w:r w:rsidRPr="00F4111D">
        <w:rPr>
          <w:rFonts w:ascii="Tahoma" w:hAnsi="Tahoma" w:cs="Tahoma"/>
          <w:sz w:val="18"/>
          <w:szCs w:val="18"/>
        </w:rPr>
        <w:t>cena celkem bez DPH</w:t>
      </w:r>
      <w:r w:rsidR="005B30E0" w:rsidRPr="00F4111D">
        <w:rPr>
          <w:rFonts w:ascii="Tahoma" w:hAnsi="Tahoma" w:cs="Tahoma"/>
          <w:sz w:val="18"/>
          <w:szCs w:val="18"/>
          <w:lang w:val="cs-CZ"/>
        </w:rPr>
        <w:tab/>
      </w:r>
      <w:r w:rsidR="00EB4427" w:rsidRPr="00F4111D">
        <w:rPr>
          <w:rFonts w:ascii="Tahoma" w:hAnsi="Tahoma" w:cs="Tahoma"/>
          <w:caps/>
          <w:sz w:val="18"/>
          <w:szCs w:val="18"/>
          <w:highlight w:val="yellow"/>
        </w:rPr>
        <w:fldChar w:fldCharType="begin">
          <w:ffData>
            <w:name w:val=""/>
            <w:enabled/>
            <w:calcOnExit w:val="0"/>
            <w:textInput>
              <w:default w:val="---,--"/>
            </w:textInput>
          </w:ffData>
        </w:fldChar>
      </w:r>
      <w:r w:rsidR="00EB4427" w:rsidRPr="00F4111D">
        <w:rPr>
          <w:rFonts w:ascii="Tahoma" w:hAnsi="Tahoma" w:cs="Tahoma"/>
          <w:caps/>
          <w:sz w:val="18"/>
          <w:szCs w:val="18"/>
          <w:highlight w:val="yellow"/>
        </w:rPr>
        <w:instrText xml:space="preserve"> FORMTEXT </w:instrText>
      </w:r>
      <w:r w:rsidR="00EB4427" w:rsidRPr="00F4111D">
        <w:rPr>
          <w:rFonts w:ascii="Tahoma" w:hAnsi="Tahoma" w:cs="Tahoma"/>
          <w:caps/>
          <w:sz w:val="18"/>
          <w:szCs w:val="18"/>
          <w:highlight w:val="yellow"/>
        </w:rPr>
      </w:r>
      <w:r w:rsidR="00EB4427" w:rsidRPr="00F4111D">
        <w:rPr>
          <w:rFonts w:ascii="Tahoma" w:hAnsi="Tahoma" w:cs="Tahoma"/>
          <w:caps/>
          <w:sz w:val="18"/>
          <w:szCs w:val="18"/>
          <w:highlight w:val="yellow"/>
        </w:rPr>
        <w:fldChar w:fldCharType="separate"/>
      </w:r>
      <w:r w:rsidR="00EB4427" w:rsidRPr="00F4111D">
        <w:rPr>
          <w:rFonts w:ascii="Tahoma" w:hAnsi="Tahoma" w:cs="Tahoma"/>
          <w:caps/>
          <w:noProof/>
          <w:sz w:val="18"/>
          <w:szCs w:val="18"/>
          <w:highlight w:val="yellow"/>
        </w:rPr>
        <w:t>---,--</w:t>
      </w:r>
      <w:r w:rsidR="00EB4427" w:rsidRPr="00F4111D">
        <w:rPr>
          <w:rFonts w:ascii="Tahoma" w:hAnsi="Tahoma" w:cs="Tahoma"/>
          <w:caps/>
          <w:sz w:val="18"/>
          <w:szCs w:val="18"/>
          <w:highlight w:val="yellow"/>
        </w:rPr>
        <w:fldChar w:fldCharType="end"/>
      </w:r>
      <w:r w:rsidR="00EB4427" w:rsidRPr="00F4111D">
        <w:rPr>
          <w:rFonts w:ascii="Tahoma" w:hAnsi="Tahoma" w:cs="Tahoma"/>
          <w:caps/>
          <w:sz w:val="18"/>
          <w:szCs w:val="18"/>
          <w:lang w:val="cs-CZ"/>
        </w:rPr>
        <w:tab/>
      </w:r>
      <w:r w:rsidRPr="00F4111D">
        <w:rPr>
          <w:rFonts w:ascii="Tahoma" w:hAnsi="Tahoma" w:cs="Tahoma"/>
          <w:sz w:val="18"/>
          <w:szCs w:val="18"/>
        </w:rPr>
        <w:t>Kč</w:t>
      </w:r>
    </w:p>
    <w:p w:rsidR="00D432E4" w:rsidRPr="00F4111D" w:rsidRDefault="00D432E4" w:rsidP="00EB4427">
      <w:pPr>
        <w:numPr>
          <w:ilvl w:val="0"/>
          <w:numId w:val="28"/>
        </w:numPr>
        <w:tabs>
          <w:tab w:val="decimal" w:pos="3969"/>
          <w:tab w:val="left" w:pos="4395"/>
        </w:tabs>
        <w:spacing w:before="60"/>
        <w:rPr>
          <w:rFonts w:ascii="Tahoma" w:hAnsi="Tahoma" w:cs="Tahoma"/>
          <w:sz w:val="18"/>
          <w:szCs w:val="18"/>
        </w:rPr>
      </w:pPr>
      <w:r w:rsidRPr="00F4111D">
        <w:rPr>
          <w:rFonts w:ascii="Tahoma" w:hAnsi="Tahoma" w:cs="Tahoma"/>
          <w:sz w:val="18"/>
          <w:szCs w:val="18"/>
        </w:rPr>
        <w:t>vyčíslení DPH</w:t>
      </w:r>
      <w:r w:rsidR="005B30E0" w:rsidRPr="00F4111D">
        <w:rPr>
          <w:rFonts w:ascii="Tahoma" w:hAnsi="Tahoma" w:cs="Tahoma"/>
          <w:sz w:val="18"/>
          <w:szCs w:val="18"/>
        </w:rPr>
        <w:tab/>
      </w:r>
      <w:r w:rsidR="00EB4427" w:rsidRPr="00F4111D">
        <w:rPr>
          <w:rFonts w:ascii="Tahoma" w:hAnsi="Tahoma" w:cs="Tahoma"/>
          <w:caps/>
          <w:sz w:val="18"/>
          <w:szCs w:val="18"/>
          <w:highlight w:val="yellow"/>
        </w:rPr>
        <w:fldChar w:fldCharType="begin">
          <w:ffData>
            <w:name w:val=""/>
            <w:enabled/>
            <w:calcOnExit w:val="0"/>
            <w:textInput>
              <w:default w:val="---,--"/>
            </w:textInput>
          </w:ffData>
        </w:fldChar>
      </w:r>
      <w:r w:rsidR="00EB4427" w:rsidRPr="00F4111D">
        <w:rPr>
          <w:rFonts w:ascii="Tahoma" w:hAnsi="Tahoma" w:cs="Tahoma"/>
          <w:caps/>
          <w:sz w:val="18"/>
          <w:szCs w:val="18"/>
          <w:highlight w:val="yellow"/>
        </w:rPr>
        <w:instrText xml:space="preserve"> FORMTEXT </w:instrText>
      </w:r>
      <w:r w:rsidR="00EB4427" w:rsidRPr="00F4111D">
        <w:rPr>
          <w:rFonts w:ascii="Tahoma" w:hAnsi="Tahoma" w:cs="Tahoma"/>
          <w:caps/>
          <w:sz w:val="18"/>
          <w:szCs w:val="18"/>
          <w:highlight w:val="yellow"/>
        </w:rPr>
      </w:r>
      <w:r w:rsidR="00EB4427" w:rsidRPr="00F4111D">
        <w:rPr>
          <w:rFonts w:ascii="Tahoma" w:hAnsi="Tahoma" w:cs="Tahoma"/>
          <w:caps/>
          <w:sz w:val="18"/>
          <w:szCs w:val="18"/>
          <w:highlight w:val="yellow"/>
        </w:rPr>
        <w:fldChar w:fldCharType="separate"/>
      </w:r>
      <w:r w:rsidR="00EB4427" w:rsidRPr="00F4111D">
        <w:rPr>
          <w:rFonts w:ascii="Tahoma" w:hAnsi="Tahoma" w:cs="Tahoma"/>
          <w:caps/>
          <w:noProof/>
          <w:sz w:val="18"/>
          <w:szCs w:val="18"/>
          <w:highlight w:val="yellow"/>
        </w:rPr>
        <w:t>---,--</w:t>
      </w:r>
      <w:r w:rsidR="00EB4427" w:rsidRPr="00F4111D">
        <w:rPr>
          <w:rFonts w:ascii="Tahoma" w:hAnsi="Tahoma" w:cs="Tahoma"/>
          <w:caps/>
          <w:sz w:val="18"/>
          <w:szCs w:val="18"/>
          <w:highlight w:val="yellow"/>
        </w:rPr>
        <w:fldChar w:fldCharType="end"/>
      </w:r>
      <w:r w:rsidR="00EB4427" w:rsidRPr="00F4111D">
        <w:rPr>
          <w:rFonts w:ascii="Tahoma" w:hAnsi="Tahoma" w:cs="Tahoma"/>
          <w:caps/>
          <w:sz w:val="18"/>
          <w:szCs w:val="18"/>
        </w:rPr>
        <w:tab/>
      </w:r>
      <w:r w:rsidRPr="00F4111D">
        <w:rPr>
          <w:rFonts w:ascii="Tahoma" w:hAnsi="Tahoma" w:cs="Tahoma"/>
          <w:sz w:val="18"/>
          <w:szCs w:val="18"/>
        </w:rPr>
        <w:t>Kč (v platné výši)</w:t>
      </w:r>
    </w:p>
    <w:p w:rsidR="00D432E4" w:rsidRPr="00F4111D" w:rsidRDefault="00D432E4" w:rsidP="00EB4427">
      <w:pPr>
        <w:pStyle w:val="Zkladntextodsazen2"/>
        <w:numPr>
          <w:ilvl w:val="0"/>
          <w:numId w:val="28"/>
        </w:numPr>
        <w:tabs>
          <w:tab w:val="decimal" w:pos="3969"/>
          <w:tab w:val="left" w:pos="4395"/>
        </w:tabs>
        <w:spacing w:before="60" w:after="0" w:line="240" w:lineRule="auto"/>
        <w:jc w:val="both"/>
        <w:rPr>
          <w:rFonts w:ascii="Tahoma" w:hAnsi="Tahoma" w:cs="Tahoma"/>
          <w:b/>
          <w:sz w:val="18"/>
          <w:szCs w:val="18"/>
        </w:rPr>
      </w:pPr>
      <w:r w:rsidRPr="00F4111D">
        <w:rPr>
          <w:rFonts w:ascii="Tahoma" w:hAnsi="Tahoma" w:cs="Tahoma"/>
          <w:b/>
          <w:sz w:val="18"/>
          <w:szCs w:val="18"/>
        </w:rPr>
        <w:t>cena celková vč. DPH</w:t>
      </w:r>
      <w:r w:rsidR="005B30E0" w:rsidRPr="00F4111D">
        <w:rPr>
          <w:rFonts w:ascii="Tahoma" w:hAnsi="Tahoma" w:cs="Tahoma"/>
          <w:b/>
          <w:sz w:val="18"/>
          <w:szCs w:val="18"/>
          <w:lang w:val="cs-CZ"/>
        </w:rPr>
        <w:tab/>
      </w:r>
      <w:r w:rsidR="00EB4427" w:rsidRPr="00F4111D">
        <w:rPr>
          <w:rFonts w:ascii="Tahoma" w:hAnsi="Tahoma" w:cs="Tahoma"/>
          <w:b/>
          <w:caps/>
          <w:sz w:val="18"/>
          <w:szCs w:val="18"/>
          <w:highlight w:val="yellow"/>
        </w:rPr>
        <w:fldChar w:fldCharType="begin">
          <w:ffData>
            <w:name w:val=""/>
            <w:enabled/>
            <w:calcOnExit w:val="0"/>
            <w:textInput>
              <w:default w:val="---,--"/>
            </w:textInput>
          </w:ffData>
        </w:fldChar>
      </w:r>
      <w:r w:rsidR="00EB4427" w:rsidRPr="00F4111D">
        <w:rPr>
          <w:rFonts w:ascii="Tahoma" w:hAnsi="Tahoma" w:cs="Tahoma"/>
          <w:b/>
          <w:caps/>
          <w:sz w:val="18"/>
          <w:szCs w:val="18"/>
          <w:highlight w:val="yellow"/>
        </w:rPr>
        <w:instrText xml:space="preserve"> FORMTEXT </w:instrText>
      </w:r>
      <w:r w:rsidR="00EB4427" w:rsidRPr="00F4111D">
        <w:rPr>
          <w:rFonts w:ascii="Tahoma" w:hAnsi="Tahoma" w:cs="Tahoma"/>
          <w:b/>
          <w:caps/>
          <w:sz w:val="18"/>
          <w:szCs w:val="18"/>
          <w:highlight w:val="yellow"/>
        </w:rPr>
      </w:r>
      <w:r w:rsidR="00EB4427" w:rsidRPr="00F4111D">
        <w:rPr>
          <w:rFonts w:ascii="Tahoma" w:hAnsi="Tahoma" w:cs="Tahoma"/>
          <w:b/>
          <w:caps/>
          <w:sz w:val="18"/>
          <w:szCs w:val="18"/>
          <w:highlight w:val="yellow"/>
        </w:rPr>
        <w:fldChar w:fldCharType="separate"/>
      </w:r>
      <w:r w:rsidR="005B30E0" w:rsidRPr="00F4111D">
        <w:rPr>
          <w:rFonts w:ascii="Tahoma" w:hAnsi="Tahoma" w:cs="Tahoma"/>
          <w:b/>
          <w:caps/>
          <w:noProof/>
          <w:sz w:val="18"/>
          <w:szCs w:val="18"/>
          <w:highlight w:val="yellow"/>
          <w:lang w:val="cs-CZ"/>
        </w:rPr>
        <w:t>---</w:t>
      </w:r>
      <w:r w:rsidR="00EB4427" w:rsidRPr="00F4111D">
        <w:rPr>
          <w:rFonts w:ascii="Tahoma" w:hAnsi="Tahoma" w:cs="Tahoma"/>
          <w:b/>
          <w:caps/>
          <w:noProof/>
          <w:sz w:val="18"/>
          <w:szCs w:val="18"/>
          <w:highlight w:val="yellow"/>
        </w:rPr>
        <w:t>,</w:t>
      </w:r>
      <w:r w:rsidR="005B30E0" w:rsidRPr="00F4111D">
        <w:rPr>
          <w:rFonts w:ascii="Tahoma" w:hAnsi="Tahoma" w:cs="Tahoma"/>
          <w:b/>
          <w:caps/>
          <w:noProof/>
          <w:sz w:val="18"/>
          <w:szCs w:val="18"/>
          <w:highlight w:val="yellow"/>
          <w:lang w:val="cs-CZ"/>
        </w:rPr>
        <w:t>--</w:t>
      </w:r>
      <w:r w:rsidR="00EB4427" w:rsidRPr="00F4111D">
        <w:rPr>
          <w:rFonts w:ascii="Tahoma" w:hAnsi="Tahoma" w:cs="Tahoma"/>
          <w:b/>
          <w:caps/>
          <w:sz w:val="18"/>
          <w:szCs w:val="18"/>
          <w:highlight w:val="yellow"/>
        </w:rPr>
        <w:fldChar w:fldCharType="end"/>
      </w:r>
      <w:r w:rsidR="00EB4427" w:rsidRPr="00F4111D">
        <w:rPr>
          <w:rFonts w:ascii="Tahoma" w:hAnsi="Tahoma" w:cs="Tahoma"/>
          <w:b/>
          <w:sz w:val="18"/>
          <w:szCs w:val="18"/>
          <w:lang w:val="cs-CZ"/>
        </w:rPr>
        <w:tab/>
      </w:r>
      <w:r w:rsidRPr="00F4111D">
        <w:rPr>
          <w:rFonts w:ascii="Tahoma" w:hAnsi="Tahoma" w:cs="Tahoma"/>
          <w:b/>
          <w:sz w:val="18"/>
          <w:szCs w:val="18"/>
        </w:rPr>
        <w:t>Kč</w:t>
      </w:r>
    </w:p>
    <w:p w:rsidR="00D432E4" w:rsidRPr="00F4111D" w:rsidRDefault="00D432E4">
      <w:pPr>
        <w:pStyle w:val="Zkladntextodsazen2"/>
        <w:tabs>
          <w:tab w:val="decimal" w:pos="1980"/>
        </w:tabs>
        <w:spacing w:before="60" w:after="0" w:line="360" w:lineRule="auto"/>
        <w:ind w:left="709"/>
        <w:rPr>
          <w:rFonts w:ascii="Tahoma" w:hAnsi="Tahoma" w:cs="Tahoma"/>
          <w:b/>
          <w:sz w:val="18"/>
          <w:szCs w:val="18"/>
          <w:lang w:val="cs-CZ"/>
        </w:rPr>
      </w:pPr>
      <w:r w:rsidRPr="00F4111D">
        <w:rPr>
          <w:rFonts w:ascii="Tahoma" w:hAnsi="Tahoma" w:cs="Tahoma"/>
          <w:sz w:val="18"/>
          <w:szCs w:val="18"/>
        </w:rPr>
        <w:t>slovy celkem</w:t>
      </w:r>
      <w:r w:rsidRPr="00F4111D">
        <w:rPr>
          <w:rFonts w:ascii="Tahoma" w:hAnsi="Tahoma" w:cs="Tahoma"/>
          <w:sz w:val="18"/>
          <w:szCs w:val="18"/>
          <w:lang w:val="cs-CZ"/>
        </w:rPr>
        <w:t xml:space="preserve"> vč. DPH</w:t>
      </w:r>
      <w:r w:rsidRPr="00F4111D">
        <w:rPr>
          <w:rFonts w:ascii="Tahoma" w:hAnsi="Tahoma" w:cs="Tahoma"/>
          <w:sz w:val="18"/>
          <w:szCs w:val="18"/>
        </w:rPr>
        <w:t>:</w:t>
      </w:r>
      <w:r w:rsidRPr="00F4111D">
        <w:rPr>
          <w:rFonts w:ascii="Tahoma" w:hAnsi="Tahoma" w:cs="Tahoma"/>
          <w:b/>
          <w:sz w:val="18"/>
          <w:szCs w:val="18"/>
        </w:rPr>
        <w:t xml:space="preserve"> </w:t>
      </w:r>
      <w:r w:rsidR="00EB4427" w:rsidRPr="00F4111D">
        <w:rPr>
          <w:rFonts w:ascii="Tahoma" w:hAnsi="Tahoma" w:cs="Tahoma"/>
          <w:caps/>
          <w:sz w:val="18"/>
          <w:szCs w:val="18"/>
          <w:highlight w:val="yellow"/>
        </w:rPr>
        <w:fldChar w:fldCharType="begin">
          <w:ffData>
            <w:name w:val=""/>
            <w:enabled/>
            <w:calcOnExit w:val="0"/>
            <w:textInput/>
          </w:ffData>
        </w:fldChar>
      </w:r>
      <w:r w:rsidR="00EB4427" w:rsidRPr="00F4111D">
        <w:rPr>
          <w:rFonts w:ascii="Tahoma" w:hAnsi="Tahoma" w:cs="Tahoma"/>
          <w:caps/>
          <w:sz w:val="18"/>
          <w:szCs w:val="18"/>
          <w:highlight w:val="yellow"/>
        </w:rPr>
        <w:instrText xml:space="preserve"> FORMTEXT </w:instrText>
      </w:r>
      <w:r w:rsidR="00EB4427" w:rsidRPr="00F4111D">
        <w:rPr>
          <w:rFonts w:ascii="Tahoma" w:hAnsi="Tahoma" w:cs="Tahoma"/>
          <w:caps/>
          <w:sz w:val="18"/>
          <w:szCs w:val="18"/>
          <w:highlight w:val="yellow"/>
        </w:rPr>
      </w:r>
      <w:r w:rsidR="00EB4427" w:rsidRPr="00F4111D">
        <w:rPr>
          <w:rFonts w:ascii="Tahoma" w:hAnsi="Tahoma" w:cs="Tahoma"/>
          <w:caps/>
          <w:sz w:val="18"/>
          <w:szCs w:val="18"/>
          <w:highlight w:val="yellow"/>
        </w:rPr>
        <w:fldChar w:fldCharType="separate"/>
      </w:r>
      <w:r w:rsidR="00EB4427" w:rsidRPr="00F4111D">
        <w:rPr>
          <w:rFonts w:ascii="Tahoma" w:hAnsi="Tahoma" w:cs="Tahoma"/>
          <w:caps/>
          <w:noProof/>
          <w:sz w:val="18"/>
          <w:szCs w:val="18"/>
          <w:highlight w:val="yellow"/>
        </w:rPr>
        <w:t> </w:t>
      </w:r>
      <w:r w:rsidR="00EB4427" w:rsidRPr="00F4111D">
        <w:rPr>
          <w:rFonts w:ascii="Tahoma" w:hAnsi="Tahoma" w:cs="Tahoma"/>
          <w:caps/>
          <w:noProof/>
          <w:sz w:val="18"/>
          <w:szCs w:val="18"/>
          <w:highlight w:val="yellow"/>
        </w:rPr>
        <w:t> </w:t>
      </w:r>
      <w:r w:rsidR="00EB4427" w:rsidRPr="00F4111D">
        <w:rPr>
          <w:rFonts w:ascii="Tahoma" w:hAnsi="Tahoma" w:cs="Tahoma"/>
          <w:caps/>
          <w:noProof/>
          <w:sz w:val="18"/>
          <w:szCs w:val="18"/>
          <w:highlight w:val="yellow"/>
        </w:rPr>
        <w:t> </w:t>
      </w:r>
      <w:r w:rsidR="00EB4427" w:rsidRPr="00F4111D">
        <w:rPr>
          <w:rFonts w:ascii="Tahoma" w:hAnsi="Tahoma" w:cs="Tahoma"/>
          <w:caps/>
          <w:noProof/>
          <w:sz w:val="18"/>
          <w:szCs w:val="18"/>
          <w:highlight w:val="yellow"/>
        </w:rPr>
        <w:t> </w:t>
      </w:r>
      <w:r w:rsidR="00EB4427" w:rsidRPr="00F4111D">
        <w:rPr>
          <w:rFonts w:ascii="Tahoma" w:hAnsi="Tahoma" w:cs="Tahoma"/>
          <w:caps/>
          <w:noProof/>
          <w:sz w:val="18"/>
          <w:szCs w:val="18"/>
          <w:highlight w:val="yellow"/>
        </w:rPr>
        <w:t> </w:t>
      </w:r>
      <w:r w:rsidR="00EB4427" w:rsidRPr="00F4111D">
        <w:rPr>
          <w:rFonts w:ascii="Tahoma" w:hAnsi="Tahoma" w:cs="Tahoma"/>
          <w:caps/>
          <w:sz w:val="18"/>
          <w:szCs w:val="18"/>
          <w:highlight w:val="yellow"/>
        </w:rPr>
        <w:fldChar w:fldCharType="end"/>
      </w:r>
    </w:p>
    <w:p w:rsidR="00D432E4" w:rsidRPr="00F4111D" w:rsidRDefault="00D432E4" w:rsidP="005D4444">
      <w:pPr>
        <w:widowControl w:val="0"/>
        <w:numPr>
          <w:ilvl w:val="0"/>
          <w:numId w:val="16"/>
        </w:numPr>
        <w:jc w:val="both"/>
        <w:rPr>
          <w:rFonts w:ascii="Tahoma" w:hAnsi="Tahoma" w:cs="Tahoma"/>
          <w:sz w:val="18"/>
          <w:szCs w:val="18"/>
        </w:rPr>
      </w:pPr>
      <w:r w:rsidRPr="00F4111D">
        <w:rPr>
          <w:rFonts w:ascii="Tahoma" w:hAnsi="Tahoma" w:cs="Tahoma"/>
          <w:sz w:val="18"/>
          <w:szCs w:val="18"/>
        </w:rPr>
        <w:t xml:space="preserve">Cena za provedení Předmětu díla je stanovena jako nejvýše přípustná pro rozsah Předmětu díla předpokládaný Smlouvou a bude doložena oceněným </w:t>
      </w:r>
      <w:r w:rsidR="00D87267" w:rsidRPr="00F4111D">
        <w:rPr>
          <w:rFonts w:ascii="Tahoma" w:hAnsi="Tahoma" w:cs="Tahoma"/>
          <w:sz w:val="18"/>
          <w:szCs w:val="18"/>
        </w:rPr>
        <w:t>soupisem prací a dodávek</w:t>
      </w:r>
      <w:r w:rsidR="005D4444" w:rsidRPr="00F4111D">
        <w:rPr>
          <w:rFonts w:ascii="Tahoma" w:hAnsi="Tahoma" w:cs="Tahoma"/>
          <w:sz w:val="18"/>
          <w:szCs w:val="18"/>
        </w:rPr>
        <w:t xml:space="preserve"> z nabídky zhotovitele.</w:t>
      </w:r>
      <w:r w:rsidRPr="00F4111D">
        <w:rPr>
          <w:rFonts w:ascii="Tahoma" w:hAnsi="Tahoma" w:cs="Tahoma"/>
          <w:sz w:val="18"/>
          <w:szCs w:val="18"/>
        </w:rPr>
        <w:t xml:space="preserve"> </w:t>
      </w:r>
    </w:p>
    <w:p w:rsidR="00D432E4" w:rsidRPr="00F4111D" w:rsidRDefault="00D432E4">
      <w:pPr>
        <w:pStyle w:val="ZkladntextStandardparagraph"/>
        <w:numPr>
          <w:ilvl w:val="0"/>
          <w:numId w:val="16"/>
        </w:numPr>
        <w:spacing w:before="0"/>
        <w:rPr>
          <w:rFonts w:ascii="Tahoma" w:hAnsi="Tahoma" w:cs="Tahoma"/>
          <w:sz w:val="18"/>
          <w:szCs w:val="18"/>
        </w:rPr>
      </w:pPr>
      <w:r w:rsidRPr="00F4111D">
        <w:rPr>
          <w:rFonts w:ascii="Tahoma" w:hAnsi="Tahoma" w:cs="Tahoma"/>
          <w:sz w:val="18"/>
          <w:szCs w:val="18"/>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F4111D">
        <w:rPr>
          <w:rFonts w:ascii="Tahoma" w:hAnsi="Tahoma" w:cs="Tahoma"/>
          <w:b/>
          <w:sz w:val="18"/>
          <w:szCs w:val="18"/>
        </w:rPr>
        <w:t>„VRN</w:t>
      </w:r>
      <w:r w:rsidRPr="00F4111D">
        <w:rPr>
          <w:rFonts w:ascii="Tahoma" w:hAnsi="Tahoma" w:cs="Tahoma"/>
          <w:sz w:val="18"/>
          <w:szCs w:val="18"/>
        </w:rPr>
        <w:t>“), apod.) a všechny tyto náklady jsou promítnuty jako agregované položky do jednotkových cen.</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Do ceny díla zhotovitel zahrne veškeré náklady nutné k provedení Předmětu 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 apod. Zhotovitel je povinen zohlednil při kalkulaci ceny veškeré požadavky objednatele na provedení Předmětu díla vyplývající ze zadávacích podmínek.</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 xml:space="preserve">Zhotovitel je povinen v plném rozsahu seznámit se s rozsahem a povahou Předmětu díla a okolnostmi souvisejícími s jeho provedením. Všechny nejasné podmínky provedení Předmětu díla si vyjasnit s pověřeným zástupcem objednatele a při místním šetřením. </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Zhotovitel prohlašuje, že pečlivě prostudoval veškeré výkresy a technickou specifikaci</w:t>
      </w:r>
      <w:r w:rsidR="005D4444" w:rsidRPr="00F4111D">
        <w:rPr>
          <w:rFonts w:ascii="Tahoma" w:hAnsi="Tahoma" w:cs="Tahoma"/>
          <w:sz w:val="18"/>
          <w:szCs w:val="18"/>
        </w:rPr>
        <w:t xml:space="preserve"> a</w:t>
      </w:r>
      <w:r w:rsidRPr="00F4111D">
        <w:rPr>
          <w:rFonts w:ascii="Tahoma" w:hAnsi="Tahoma" w:cs="Tahoma"/>
          <w:sz w:val="18"/>
          <w:szCs w:val="18"/>
        </w:rPr>
        <w:t xml:space="preserve"> porozuměl plně Předmětu díla</w:t>
      </w:r>
      <w:r w:rsidR="005D4444" w:rsidRPr="00F4111D">
        <w:rPr>
          <w:rFonts w:ascii="Tahoma" w:hAnsi="Tahoma" w:cs="Tahoma"/>
          <w:sz w:val="18"/>
          <w:szCs w:val="18"/>
        </w:rPr>
        <w:t>.</w:t>
      </w:r>
      <w:r w:rsidRPr="00F4111D">
        <w:rPr>
          <w:rFonts w:ascii="Tahoma" w:hAnsi="Tahoma" w:cs="Tahoma"/>
          <w:sz w:val="18"/>
          <w:szCs w:val="18"/>
        </w:rPr>
        <w:t xml:space="preserve"> Zhotovitel prohlašuje, že nepožaduje žádné doplnění Projektové dokumentace, kdy v ní nezjistil žádné podstatné nejasnosti ani závady.</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 xml:space="preserve">Stanovenou cenu díla lze měnit v souladu s podmínkami Smlouvy, a to formou písemných dodatků ke Smlouvě. </w:t>
      </w:r>
    </w:p>
    <w:p w:rsidR="00D432E4" w:rsidRPr="00F4111D" w:rsidRDefault="00D432E4">
      <w:pPr>
        <w:widowControl w:val="0"/>
        <w:numPr>
          <w:ilvl w:val="0"/>
          <w:numId w:val="16"/>
        </w:numPr>
        <w:tabs>
          <w:tab w:val="left" w:pos="0"/>
        </w:tabs>
        <w:jc w:val="both"/>
        <w:rPr>
          <w:rFonts w:ascii="Tahoma" w:hAnsi="Tahoma" w:cs="Tahoma"/>
          <w:sz w:val="18"/>
          <w:szCs w:val="18"/>
        </w:rPr>
      </w:pPr>
      <w:r w:rsidRPr="00F4111D">
        <w:rPr>
          <w:rFonts w:ascii="Tahoma" w:hAnsi="Tahoma" w:cs="Tahoma"/>
          <w:sz w:val="18"/>
          <w:szCs w:val="18"/>
        </w:rPr>
        <w:t xml:space="preserve">Jakékoliv vícepráce provedené zhotovitelem v rozporu s čl. II. odst. </w:t>
      </w:r>
      <w:r w:rsidR="005D4444" w:rsidRPr="00F4111D">
        <w:rPr>
          <w:rFonts w:ascii="Tahoma" w:hAnsi="Tahoma" w:cs="Tahoma"/>
          <w:sz w:val="18"/>
          <w:szCs w:val="18"/>
        </w:rPr>
        <w:t>6</w:t>
      </w:r>
      <w:r w:rsidRPr="00F4111D">
        <w:rPr>
          <w:rFonts w:ascii="Tahoma" w:hAnsi="Tahoma" w:cs="Tahoma"/>
          <w:sz w:val="18"/>
          <w:szCs w:val="18"/>
        </w:rPr>
        <w:t xml:space="preserve">. Smlouvy se nepovažují za vícepráce, ale má se za to, že provedení těchto prací bylo zahrnuto v rozsahu Předmětu díla předpokládaného Smlouvou a cena těchto prací je zahrnuta v ceně díla. </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Veškeré odsouhlasené vícepráce a méněpráce budou zhotovitelem oceňovány v souladu s cenami uvedenými v Nabídce. Nebudou-li práce, které jsou předmětem víceprací obsaženy v Nabídce zhotovitele, budou oceněny následujícím způsobem:</w:t>
      </w:r>
    </w:p>
    <w:p w:rsidR="00D432E4" w:rsidRPr="00F4111D" w:rsidRDefault="00D432E4">
      <w:pPr>
        <w:pStyle w:val="BodyText2"/>
        <w:numPr>
          <w:ilvl w:val="0"/>
          <w:numId w:val="27"/>
        </w:numPr>
        <w:tabs>
          <w:tab w:val="clear" w:pos="360"/>
          <w:tab w:val="num" w:pos="720"/>
        </w:tabs>
        <w:ind w:left="720"/>
        <w:rPr>
          <w:rFonts w:ascii="Tahoma" w:hAnsi="Tahoma" w:cs="Tahoma"/>
          <w:sz w:val="18"/>
          <w:szCs w:val="18"/>
        </w:rPr>
      </w:pPr>
      <w:r w:rsidRPr="00F4111D">
        <w:rPr>
          <w:rFonts w:ascii="Tahoma" w:hAnsi="Tahoma" w:cs="Tahoma"/>
          <w:sz w:val="18"/>
          <w:szCs w:val="18"/>
        </w:rPr>
        <w:t>cena prací dle aktuálního ceníku ÚRS Praha platného v době provádění víceprací ve výši max. 80% těchto sborníkových cen,</w:t>
      </w:r>
    </w:p>
    <w:p w:rsidR="00D432E4" w:rsidRPr="00F4111D" w:rsidRDefault="00D432E4">
      <w:pPr>
        <w:pStyle w:val="BodyText2"/>
        <w:numPr>
          <w:ilvl w:val="0"/>
          <w:numId w:val="27"/>
        </w:numPr>
        <w:tabs>
          <w:tab w:val="clear" w:pos="360"/>
          <w:tab w:val="num" w:pos="720"/>
        </w:tabs>
        <w:ind w:left="720"/>
        <w:rPr>
          <w:rFonts w:ascii="Tahoma" w:hAnsi="Tahoma" w:cs="Tahoma"/>
          <w:sz w:val="18"/>
          <w:szCs w:val="18"/>
        </w:rPr>
      </w:pPr>
      <w:r w:rsidRPr="00F4111D">
        <w:rPr>
          <w:rFonts w:ascii="Tahoma" w:hAnsi="Tahoma" w:cs="Tahoma"/>
          <w:sz w:val="18"/>
          <w:szCs w:val="18"/>
        </w:rPr>
        <w:lastRenderedPageBreak/>
        <w:t>skutečná cena materiálu pořízeného v místě provádění díla včetně 3% přirážky zohledňující pořizovací náklady,</w:t>
      </w:r>
    </w:p>
    <w:p w:rsidR="00D432E4" w:rsidRPr="00F4111D" w:rsidRDefault="00D432E4">
      <w:pPr>
        <w:pStyle w:val="BodyText2"/>
        <w:numPr>
          <w:ilvl w:val="0"/>
          <w:numId w:val="27"/>
        </w:numPr>
        <w:tabs>
          <w:tab w:val="clear" w:pos="360"/>
          <w:tab w:val="num" w:pos="720"/>
        </w:tabs>
        <w:ind w:left="720"/>
        <w:rPr>
          <w:rFonts w:ascii="Tahoma" w:hAnsi="Tahoma" w:cs="Tahoma"/>
          <w:sz w:val="18"/>
          <w:szCs w:val="18"/>
        </w:rPr>
      </w:pPr>
      <w:r w:rsidRPr="00F4111D">
        <w:rPr>
          <w:rFonts w:ascii="Tahoma" w:hAnsi="Tahoma" w:cs="Tahoma"/>
          <w:sz w:val="18"/>
          <w:szCs w:val="18"/>
        </w:rPr>
        <w:t>cena dopravy materiálu, která bude kalkulována jako skutečné množství km x jednotková cena obvyklá na km pro daný druh vozidla.</w:t>
      </w:r>
    </w:p>
    <w:p w:rsidR="00D432E4" w:rsidRPr="00F4111D" w:rsidRDefault="00D432E4">
      <w:pPr>
        <w:pStyle w:val="BodyText2"/>
        <w:numPr>
          <w:ilvl w:val="0"/>
          <w:numId w:val="16"/>
        </w:numPr>
        <w:rPr>
          <w:rFonts w:ascii="Tahoma" w:hAnsi="Tahoma" w:cs="Tahoma"/>
          <w:sz w:val="18"/>
          <w:szCs w:val="18"/>
        </w:rPr>
      </w:pPr>
      <w:r w:rsidRPr="00F4111D">
        <w:rPr>
          <w:rFonts w:ascii="Tahoma" w:hAnsi="Tahoma" w:cs="Tahoma"/>
          <w:sz w:val="18"/>
          <w:szCs w:val="18"/>
        </w:rPr>
        <w:t>DPH bude dopočtena dle platných předpisů v době zdanitelného plnění.</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 xml:space="preserve">V případě snížení rozsahu Předmětu díla v důsledku dohody smluvních stran nebo dle čl. II. odst. </w:t>
      </w:r>
      <w:r w:rsidR="00E53AD7" w:rsidRPr="00F4111D">
        <w:rPr>
          <w:rFonts w:ascii="Tahoma" w:hAnsi="Tahoma" w:cs="Tahoma"/>
          <w:sz w:val="18"/>
          <w:szCs w:val="18"/>
        </w:rPr>
        <w:t>7</w:t>
      </w:r>
      <w:r w:rsidRPr="00F4111D">
        <w:rPr>
          <w:rFonts w:ascii="Tahoma" w:hAnsi="Tahoma" w:cs="Tahoma"/>
          <w:sz w:val="18"/>
          <w:szCs w:val="18"/>
        </w:rPr>
        <w:t xml:space="preserve">. nebo </w:t>
      </w:r>
      <w:r w:rsidR="00E53AD7" w:rsidRPr="00F4111D">
        <w:rPr>
          <w:rFonts w:ascii="Tahoma" w:hAnsi="Tahoma" w:cs="Tahoma"/>
          <w:sz w:val="18"/>
          <w:szCs w:val="18"/>
        </w:rPr>
        <w:t>8</w:t>
      </w:r>
      <w:r w:rsidRPr="00F4111D">
        <w:rPr>
          <w:rFonts w:ascii="Tahoma" w:hAnsi="Tahoma" w:cs="Tahoma"/>
          <w:sz w:val="18"/>
          <w:szCs w:val="18"/>
        </w:rPr>
        <w:t>. Smlouvy bude cena díla úměrně snížena s použitím cen z oceněného výkazu výměr, který bude součástí Nabídky. Nedojde-li mezi smluvními stranami k dohodě při odsouhlasení množství nebo druhu provedených prací a dodávek, je zhotovitel oprávněn fakturovat pouze práce, u kterých nedošlo k rozporu.</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 Smlouvou.</w:t>
      </w:r>
    </w:p>
    <w:p w:rsidR="00D432E4" w:rsidRPr="00F4111D" w:rsidRDefault="00D432E4">
      <w:pPr>
        <w:widowControl w:val="0"/>
        <w:numPr>
          <w:ilvl w:val="0"/>
          <w:numId w:val="16"/>
        </w:numPr>
        <w:jc w:val="both"/>
        <w:rPr>
          <w:rFonts w:ascii="Tahoma" w:hAnsi="Tahoma" w:cs="Tahoma"/>
          <w:sz w:val="18"/>
          <w:szCs w:val="18"/>
        </w:rPr>
      </w:pPr>
      <w:r w:rsidRPr="00F4111D">
        <w:rPr>
          <w:rFonts w:ascii="Tahoma" w:hAnsi="Tahoma" w:cs="Tahoma"/>
          <w:sz w:val="18"/>
          <w:szCs w:val="18"/>
        </w:rPr>
        <w:t>Objednatel se zavazuje bezvadný Předmět díla provedený v souladu se Smlouvou převzít a zaplatit zhotoviteli za jeho provedení cenu stanovenou Smlouvou.</w:t>
      </w:r>
      <w:bookmarkStart w:id="3" w:name="_Ref317090440"/>
    </w:p>
    <w:bookmarkEnd w:id="3"/>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t>V.  PLATEBNÍ PODMÍNKY, FAKTURACE</w:t>
      </w:r>
    </w:p>
    <w:p w:rsidR="00D432E4" w:rsidRPr="00F4111D" w:rsidRDefault="00D432E4">
      <w:pPr>
        <w:widowControl w:val="0"/>
        <w:numPr>
          <w:ilvl w:val="0"/>
          <w:numId w:val="17"/>
        </w:numPr>
        <w:jc w:val="both"/>
        <w:rPr>
          <w:rFonts w:ascii="Tahoma" w:hAnsi="Tahoma" w:cs="Tahoma"/>
          <w:sz w:val="18"/>
          <w:szCs w:val="18"/>
        </w:rPr>
      </w:pPr>
      <w:r w:rsidRPr="00F4111D">
        <w:rPr>
          <w:rFonts w:ascii="Tahoma" w:hAnsi="Tahoma" w:cs="Tahoma"/>
          <w:sz w:val="18"/>
          <w:szCs w:val="18"/>
        </w:rPr>
        <w:t>Objednatel nebude poskytovat zhotoviteli finanční zálohu.</w:t>
      </w:r>
    </w:p>
    <w:p w:rsidR="00D432E4" w:rsidRPr="00F4111D" w:rsidRDefault="00D432E4">
      <w:pPr>
        <w:widowControl w:val="0"/>
        <w:numPr>
          <w:ilvl w:val="0"/>
          <w:numId w:val="17"/>
        </w:numPr>
        <w:jc w:val="both"/>
        <w:rPr>
          <w:rFonts w:ascii="Tahoma" w:hAnsi="Tahoma" w:cs="Tahoma"/>
          <w:sz w:val="18"/>
          <w:szCs w:val="18"/>
        </w:rPr>
      </w:pPr>
      <w:r w:rsidRPr="00F4111D">
        <w:rPr>
          <w:rFonts w:ascii="Tahoma" w:hAnsi="Tahoma" w:cs="Tahoma"/>
          <w:sz w:val="18"/>
          <w:szCs w:val="18"/>
        </w:rPr>
        <w:t>Sjednaná cena díla bude objednatelem zhotoviteli uhrazena formou měsíční fakturace. Zhotovitel předloží jedenkrát měsíčně objednateli zjišťovací protokol, jehož přílohou bude soupis provedených prací a dodávek za uplynulý měsíc, oceněný v souladu s čl. IV. Smlouvy. Po jeho potvrzení pověřeným zástupcem objednatele vystaví zhotovitel fakturu. Přílohou faktury bude, pověřeným zástupcem objednatele potvrzený, zjišťovací protokol.</w:t>
      </w:r>
      <w:r w:rsidR="0054453B" w:rsidRPr="00F4111D">
        <w:rPr>
          <w:rFonts w:ascii="Tahoma" w:hAnsi="Tahoma" w:cs="Tahoma"/>
          <w:sz w:val="18"/>
          <w:szCs w:val="18"/>
        </w:rPr>
        <w:t xml:space="preserve"> </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Jednotlivé faktury musí mít náležitosti řádného daňového dokladu podle příslušných ustanovení zákona č. 235/2004 Sb., o dani z přidané hodnoty, v platném znění.</w:t>
      </w:r>
      <w:r w:rsidRPr="00F4111D">
        <w:rPr>
          <w:rFonts w:ascii="Tahoma" w:hAnsi="Tahoma" w:cs="Tahoma"/>
          <w:color w:val="000000"/>
          <w:sz w:val="18"/>
          <w:szCs w:val="18"/>
        </w:rPr>
        <w:t xml:space="preserve"> </w:t>
      </w:r>
      <w:r w:rsidRPr="00F4111D">
        <w:rPr>
          <w:rFonts w:ascii="Tahoma" w:hAnsi="Tahoma" w:cs="Tahoma"/>
          <w:sz w:val="18"/>
          <w:szCs w:val="18"/>
        </w:rPr>
        <w:t xml:space="preserve">Splatnost faktury je </w:t>
      </w:r>
      <w:r w:rsidR="00145ECC" w:rsidRPr="00F4111D">
        <w:rPr>
          <w:rFonts w:ascii="Tahoma" w:hAnsi="Tahoma" w:cs="Tahoma"/>
          <w:b/>
          <w:sz w:val="18"/>
          <w:szCs w:val="18"/>
        </w:rPr>
        <w:t>30</w:t>
      </w:r>
      <w:r w:rsidRPr="00F4111D">
        <w:rPr>
          <w:rFonts w:ascii="Tahoma" w:hAnsi="Tahoma" w:cs="Tahoma"/>
          <w:sz w:val="18"/>
          <w:szCs w:val="18"/>
        </w:rPr>
        <w:t xml:space="preserve"> (slovy: </w:t>
      </w:r>
      <w:r w:rsidR="00145ECC" w:rsidRPr="00F4111D">
        <w:rPr>
          <w:rFonts w:ascii="Tahoma" w:hAnsi="Tahoma" w:cs="Tahoma"/>
          <w:sz w:val="18"/>
          <w:szCs w:val="18"/>
        </w:rPr>
        <w:t>třicet</w:t>
      </w:r>
      <w:r w:rsidRPr="00F4111D">
        <w:rPr>
          <w:rFonts w:ascii="Tahoma" w:hAnsi="Tahoma" w:cs="Tahoma"/>
          <w:sz w:val="18"/>
          <w:szCs w:val="18"/>
        </w:rPr>
        <w:t>) kalendářních dnů ode dne prokazatelného data doručení objednateli.</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Do 15 (slovy: patnácti) dnů po předání a převzetí bezvadně provedeného a ukončeného Předmětu díla zhotovitel vystaví a objednateli předá konečný daňový doklad (vyúčtování ceny za provedení Předmětu díla).</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Zhotovitel je oprávněn průběžně 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V případě, že kterákoliv z faktur vystavených zhotovitelem objednateli nebude mít zákonem stanovené náležitosti a dále náležitosti stanovené Smlouvou, je objednatel oprávněn vrátit takovouto fakturu zhotoviteli k opravě. V tomto případě počíná běžet nová lhůta splatnosti, a to doručením opravené faktury zhotovitele objednateli.</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Objednatel je oprávněn pozastavit úhradu kterékoliv z faktur zhotovitele v případě že:</w:t>
      </w:r>
    </w:p>
    <w:p w:rsidR="00D432E4" w:rsidRPr="00F4111D" w:rsidRDefault="00D432E4">
      <w:pPr>
        <w:widowControl w:val="0"/>
        <w:numPr>
          <w:ilvl w:val="0"/>
          <w:numId w:val="3"/>
        </w:numPr>
        <w:tabs>
          <w:tab w:val="left" w:pos="700"/>
        </w:tabs>
        <w:ind w:left="680" w:hanging="340"/>
        <w:jc w:val="both"/>
        <w:rPr>
          <w:rFonts w:ascii="Tahoma" w:hAnsi="Tahoma" w:cs="Tahoma"/>
          <w:sz w:val="18"/>
          <w:szCs w:val="18"/>
        </w:rPr>
      </w:pPr>
      <w:r w:rsidRPr="00F4111D">
        <w:rPr>
          <w:rFonts w:ascii="Tahoma" w:hAnsi="Tahoma" w:cs="Tahoma"/>
          <w:sz w:val="18"/>
          <w:szCs w:val="18"/>
        </w:rPr>
        <w:t xml:space="preserve">zhotovitel neplní své splatné závazky ke svým </w:t>
      </w:r>
      <w:r w:rsidR="00FE57BC" w:rsidRPr="00F4111D">
        <w:rPr>
          <w:rFonts w:ascii="Tahoma" w:hAnsi="Tahoma" w:cs="Tahoma"/>
          <w:sz w:val="18"/>
          <w:szCs w:val="18"/>
        </w:rPr>
        <w:t>poddod</w:t>
      </w:r>
      <w:r w:rsidRPr="00F4111D">
        <w:rPr>
          <w:rFonts w:ascii="Tahoma" w:hAnsi="Tahoma" w:cs="Tahoma"/>
          <w:sz w:val="18"/>
          <w:szCs w:val="18"/>
        </w:rPr>
        <w:t xml:space="preserve">avatelům materiálu, zařízení či prací, nebo </w:t>
      </w:r>
    </w:p>
    <w:p w:rsidR="00D432E4" w:rsidRPr="00F4111D" w:rsidRDefault="00D432E4">
      <w:pPr>
        <w:widowControl w:val="0"/>
        <w:numPr>
          <w:ilvl w:val="0"/>
          <w:numId w:val="3"/>
        </w:numPr>
        <w:tabs>
          <w:tab w:val="left" w:pos="700"/>
        </w:tabs>
        <w:ind w:left="680" w:hanging="340"/>
        <w:jc w:val="both"/>
        <w:rPr>
          <w:rFonts w:ascii="Tahoma" w:hAnsi="Tahoma" w:cs="Tahoma"/>
          <w:sz w:val="18"/>
          <w:szCs w:val="18"/>
        </w:rPr>
      </w:pPr>
      <w:r w:rsidRPr="00F4111D">
        <w:rPr>
          <w:rFonts w:ascii="Tahoma" w:hAnsi="Tahoma" w:cs="Tahoma"/>
          <w:sz w:val="18"/>
          <w:szCs w:val="18"/>
        </w:rPr>
        <w:t>zhotovitel opětovně poruší kteroukoliv z povinností zhotoviteli stanovených Smlouvou, nebo zhotovitel provádí dílo v rozporu s ujednáními Smlouvy a těmito podmínkami, nebo</w:t>
      </w:r>
    </w:p>
    <w:p w:rsidR="00D432E4" w:rsidRPr="00F4111D" w:rsidRDefault="00D432E4">
      <w:pPr>
        <w:widowControl w:val="0"/>
        <w:numPr>
          <w:ilvl w:val="0"/>
          <w:numId w:val="3"/>
        </w:numPr>
        <w:tabs>
          <w:tab w:val="left" w:pos="700"/>
        </w:tabs>
        <w:ind w:left="680" w:hanging="340"/>
        <w:jc w:val="both"/>
        <w:rPr>
          <w:rFonts w:ascii="Tahoma" w:hAnsi="Tahoma" w:cs="Tahoma"/>
          <w:sz w:val="18"/>
          <w:szCs w:val="18"/>
        </w:rPr>
      </w:pPr>
      <w:r w:rsidRPr="00F4111D">
        <w:rPr>
          <w:rFonts w:ascii="Tahoma" w:hAnsi="Tahoma" w:cs="Tahoma"/>
          <w:sz w:val="18"/>
          <w:szCs w:val="18"/>
        </w:rPr>
        <w:t xml:space="preserve">zhotovitel nedodržuje čistotu a pořádek na staveništi, </w:t>
      </w:r>
    </w:p>
    <w:p w:rsidR="00D432E4" w:rsidRPr="00F4111D" w:rsidRDefault="00D432E4">
      <w:pPr>
        <w:ind w:left="426"/>
        <w:rPr>
          <w:rFonts w:ascii="Tahoma" w:hAnsi="Tahoma" w:cs="Tahoma"/>
          <w:sz w:val="18"/>
          <w:szCs w:val="18"/>
        </w:rPr>
      </w:pPr>
      <w:r w:rsidRPr="00F4111D">
        <w:rPr>
          <w:rFonts w:ascii="Tahoma" w:hAnsi="Tahoma" w:cs="Tahoma"/>
          <w:sz w:val="18"/>
          <w:szCs w:val="18"/>
        </w:rPr>
        <w:t xml:space="preserve">a to až do odstranění těchto nedostatků. </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O pozastavení proplácení faktur je objednatel povinen zhotovitele písemně informovat včetně uvedení důvodů, pro které bylo proplácení faktur pozastaveno. Po odstranění výše uvedených nedostatků bude proplácení faktur obnoveno.</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 xml:space="preserve">V případě prodlení objednatele s uhrazením faktury je zhotovitel oprávněn účtovat objednateli smluvní pokutu ve výši </w:t>
      </w:r>
      <w:r w:rsidRPr="00F4111D">
        <w:rPr>
          <w:rFonts w:ascii="Tahoma" w:hAnsi="Tahoma" w:cs="Tahoma"/>
          <w:b/>
          <w:sz w:val="18"/>
          <w:szCs w:val="18"/>
        </w:rPr>
        <w:t>0,1%</w:t>
      </w:r>
      <w:r w:rsidRPr="00F4111D">
        <w:rPr>
          <w:rFonts w:ascii="Tahoma" w:hAnsi="Tahoma" w:cs="Tahoma"/>
          <w:sz w:val="18"/>
          <w:szCs w:val="18"/>
        </w:rPr>
        <w:t xml:space="preserve"> (slovy: jedné desetiny) z dlužné částky za každý i započatý den prodlení. Toto ustanovení však neplatí, bylo-li proplácení faktur pozastaveno v souladu s ustanovením čl. V odst. </w:t>
      </w:r>
      <w:smartTag w:uri="urn:schemas-microsoft-com:office:smarttags" w:element="metricconverter">
        <w:smartTagPr>
          <w:attr w:name="ProductID" w:val="7. a"/>
        </w:smartTagPr>
        <w:r w:rsidRPr="00F4111D">
          <w:rPr>
            <w:rFonts w:ascii="Tahoma" w:hAnsi="Tahoma" w:cs="Tahoma"/>
            <w:sz w:val="18"/>
            <w:szCs w:val="18"/>
          </w:rPr>
          <w:t>7. a</w:t>
        </w:r>
      </w:smartTag>
      <w:r w:rsidRPr="00F4111D">
        <w:rPr>
          <w:rFonts w:ascii="Tahoma" w:hAnsi="Tahoma" w:cs="Tahoma"/>
          <w:sz w:val="18"/>
          <w:szCs w:val="18"/>
        </w:rPr>
        <w:t xml:space="preserve"> 8. Smlouvy.</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 xml:space="preserve">Zhotovitel je oprávněn přerušit provádění Předmětu díla v případě prodlení objednatele s placením jednotlivých faktur vyjma prodlení s placením faktur z důvodů stanovených v odst. 7 tohoto článku, je-li toto prodlení delší než 15 (slovy: patnáct) kalendářních dnů a o dobu každého prodlení se automaticky prodlužuje termín pro provedení Předmětu díla. </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 xml:space="preserve">Zhotovitel jako plátce DPH prohlašuje, že si je vědom své povinnosti přiznat a zaplatit daň z přidané hodnoty z ceny za poskytnuté zdanitelné plnění dle Smlouvy a dle zákona č. 235/2004 Sb., o dani z přidané hodnoty v platném znění (dále jen „zákon o dani z přidané hodnoty“), a že mu nejsou ke dni uskutečnění zdanitelných plnění dle Smlouvy známy žádné skutečnosti uvedené v § 109 zákona o dani z přidané hodnoty, které by splnění těchto povinností bránily. </w:t>
      </w:r>
    </w:p>
    <w:p w:rsidR="00D432E4" w:rsidRPr="00F4111D" w:rsidRDefault="00D432E4">
      <w:pPr>
        <w:widowControl w:val="0"/>
        <w:numPr>
          <w:ilvl w:val="0"/>
          <w:numId w:val="17"/>
        </w:numPr>
        <w:ind w:left="340" w:hanging="340"/>
        <w:jc w:val="both"/>
        <w:rPr>
          <w:rFonts w:ascii="Tahoma" w:hAnsi="Tahoma" w:cs="Tahoma"/>
          <w:sz w:val="18"/>
          <w:szCs w:val="18"/>
        </w:rPr>
      </w:pPr>
      <w:r w:rsidRPr="00F4111D">
        <w:rPr>
          <w:rFonts w:ascii="Tahoma" w:hAnsi="Tahoma" w:cs="Tahoma"/>
          <w:sz w:val="18"/>
          <w:szCs w:val="18"/>
        </w:rPr>
        <w:t xml:space="preserve">Zhotovitel dále prohlašuje, že bankovní účet jím určený pro zaplacení jakéhokoliv závazku či jeho části objednatele na základě Smlouvy je k datu účinnosti Smlouvy zveřejněn způsobem umožňující dálkový přístup ve smyslu § 96 odst. 2 zákona o dani z přidané hodnoty. Zhotovitel se dále zavazuje neprodleně informovat objednatele o skutečnosti, že tato podmínka není splněna a o skutečnosti, že zhotovitel byl označen správcem daně za nespolehlivého plátce ve smyslu § 106 písm. a) zákona o dani z přidané hodnoty spolu s uvedením data, kdy tyto skutečnosti nastaly. Dále je objednatel oprávněn provést platbu pouze na účet uveřejněný dle § 109 zákona o dani z přidané hodnoty. V případě, že má objednatel podezření, že by mohl za zhotovitele ručit za nezaplacenou daň z důvodů uvedených v § 109 zákona o dani z přidané hodnoty nebo pro případ, že bylo proti zhotoviteli zahájeno insolvenční řízení nebo se dostal do úpadku, má objednatel </w:t>
      </w:r>
      <w:r w:rsidRPr="00F4111D">
        <w:rPr>
          <w:rFonts w:ascii="Tahoma" w:hAnsi="Tahoma" w:cs="Tahoma"/>
          <w:sz w:val="18"/>
          <w:szCs w:val="18"/>
        </w:rPr>
        <w:lastRenderedPageBreak/>
        <w:t>možnost bez souhlasu zhotovitele uplatnit postup zvláštního způsobu zajištění DPH podle § 109 písm. a) zákona o dani z přidané hodnoty, a je tedy oprávněn provést platbu za poskytnuté plnění ve výši bez DPH a DPH odvést na místně příslušný finanční úřad dle sídla zhotovitele. Při uplatnění zvláštního způsobu zajištění DPH uhradí objednatel částku DPH podle daňového dokladu vystaveného zhotovitelem na účet správce daně zhotovitele a jeho vyrozuměním o tomto kroku se závazek objednatele uhradit částku odpovídající výši takto zaplacené DPH vyplývající ze Smlouvy považuje za splněný. Zhotovitel se zavazuje neprodleně oznámit objednateli, zda takto provedená platba DPH je evidována jeho správcem daně.</w:t>
      </w: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t>VI. SOUČINNOST objednatele</w:t>
      </w:r>
    </w:p>
    <w:p w:rsidR="00D432E4" w:rsidRPr="00F4111D" w:rsidRDefault="00D432E4" w:rsidP="000B15A4">
      <w:pPr>
        <w:pStyle w:val="Nadpis2"/>
        <w:tabs>
          <w:tab w:val="left" w:pos="-1134"/>
        </w:tabs>
        <w:spacing w:before="0"/>
        <w:rPr>
          <w:rFonts w:ascii="Tahoma" w:hAnsi="Tahoma" w:cs="Tahoma"/>
          <w:b w:val="0"/>
          <w:sz w:val="18"/>
          <w:szCs w:val="18"/>
        </w:rPr>
      </w:pPr>
      <w:r w:rsidRPr="00F4111D">
        <w:rPr>
          <w:rFonts w:ascii="Tahoma" w:hAnsi="Tahoma" w:cs="Tahoma"/>
          <w:b w:val="0"/>
          <w:sz w:val="18"/>
          <w:szCs w:val="18"/>
        </w:rPr>
        <w:t xml:space="preserve">Objednatel se zavazuje poskytnout zhotoviteli </w:t>
      </w:r>
      <w:r w:rsidRPr="00F4111D">
        <w:rPr>
          <w:rFonts w:ascii="Tahoma" w:hAnsi="Tahoma" w:cs="Tahoma"/>
          <w:b w:val="0"/>
          <w:sz w:val="18"/>
          <w:szCs w:val="18"/>
          <w:lang w:val="cs-CZ"/>
        </w:rPr>
        <w:t xml:space="preserve">potřebnou součinnost </w:t>
      </w:r>
      <w:r w:rsidRPr="00F4111D">
        <w:rPr>
          <w:rFonts w:ascii="Tahoma" w:hAnsi="Tahoma" w:cs="Tahoma"/>
          <w:b w:val="0"/>
          <w:sz w:val="18"/>
          <w:szCs w:val="18"/>
        </w:rPr>
        <w:t>pro provedení Předmětu díla, spočívající zejména v:</w:t>
      </w:r>
    </w:p>
    <w:p w:rsidR="00D432E4" w:rsidRPr="00F4111D" w:rsidRDefault="00D432E4" w:rsidP="000B15A4">
      <w:pPr>
        <w:pStyle w:val="Nadpis2"/>
        <w:widowControl w:val="0"/>
        <w:numPr>
          <w:ilvl w:val="0"/>
          <w:numId w:val="4"/>
        </w:numPr>
        <w:tabs>
          <w:tab w:val="left" w:pos="-1134"/>
          <w:tab w:val="left" w:pos="360"/>
        </w:tabs>
        <w:spacing w:before="0" w:after="0"/>
        <w:ind w:left="340" w:hanging="340"/>
        <w:jc w:val="both"/>
        <w:rPr>
          <w:rFonts w:ascii="Tahoma" w:hAnsi="Tahoma" w:cs="Tahoma"/>
          <w:b w:val="0"/>
          <w:sz w:val="18"/>
          <w:szCs w:val="18"/>
        </w:rPr>
      </w:pPr>
      <w:r w:rsidRPr="00F4111D">
        <w:rPr>
          <w:rFonts w:ascii="Tahoma" w:hAnsi="Tahoma" w:cs="Tahoma"/>
          <w:b w:val="0"/>
          <w:sz w:val="18"/>
          <w:szCs w:val="18"/>
        </w:rPr>
        <w:t xml:space="preserve">předání staveniště pro provedení Předmětu díla za podmínek stanovených </w:t>
      </w:r>
      <w:r w:rsidRPr="00F4111D">
        <w:rPr>
          <w:rFonts w:ascii="Tahoma" w:hAnsi="Tahoma" w:cs="Tahoma"/>
          <w:b w:val="0"/>
          <w:sz w:val="18"/>
          <w:szCs w:val="18"/>
          <w:lang w:val="cs-CZ"/>
        </w:rPr>
        <w:t>S</w:t>
      </w:r>
      <w:r w:rsidRPr="00F4111D">
        <w:rPr>
          <w:rFonts w:ascii="Tahoma" w:hAnsi="Tahoma" w:cs="Tahoma"/>
          <w:b w:val="0"/>
          <w:sz w:val="18"/>
          <w:szCs w:val="18"/>
        </w:rPr>
        <w:t>mlouvou,</w:t>
      </w:r>
    </w:p>
    <w:p w:rsidR="00D432E4" w:rsidRPr="00F4111D" w:rsidRDefault="00D432E4">
      <w:pPr>
        <w:pStyle w:val="Nadpis2"/>
        <w:widowControl w:val="0"/>
        <w:numPr>
          <w:ilvl w:val="0"/>
          <w:numId w:val="4"/>
        </w:numPr>
        <w:tabs>
          <w:tab w:val="left" w:pos="-1134"/>
          <w:tab w:val="left" w:pos="360"/>
        </w:tabs>
        <w:spacing w:before="0" w:after="0"/>
        <w:ind w:left="340" w:hanging="340"/>
        <w:jc w:val="both"/>
        <w:rPr>
          <w:rFonts w:ascii="Tahoma" w:hAnsi="Tahoma" w:cs="Tahoma"/>
          <w:b w:val="0"/>
          <w:sz w:val="18"/>
          <w:szCs w:val="18"/>
        </w:rPr>
      </w:pPr>
      <w:r w:rsidRPr="00F4111D">
        <w:rPr>
          <w:rFonts w:ascii="Tahoma" w:hAnsi="Tahoma" w:cs="Tahoma"/>
          <w:b w:val="0"/>
          <w:sz w:val="18"/>
          <w:szCs w:val="18"/>
        </w:rPr>
        <w:t xml:space="preserve">předání kopie Stavebního povolení, </w:t>
      </w:r>
    </w:p>
    <w:p w:rsidR="00D432E4" w:rsidRPr="00F4111D" w:rsidRDefault="00D432E4">
      <w:pPr>
        <w:pStyle w:val="Nadpis2"/>
        <w:widowControl w:val="0"/>
        <w:numPr>
          <w:ilvl w:val="0"/>
          <w:numId w:val="4"/>
        </w:numPr>
        <w:tabs>
          <w:tab w:val="left" w:pos="-1134"/>
          <w:tab w:val="left" w:pos="360"/>
        </w:tabs>
        <w:spacing w:before="0" w:after="0"/>
        <w:ind w:left="340" w:hanging="340"/>
        <w:jc w:val="both"/>
        <w:rPr>
          <w:rFonts w:ascii="Tahoma" w:hAnsi="Tahoma" w:cs="Tahoma"/>
          <w:b w:val="0"/>
          <w:sz w:val="18"/>
          <w:szCs w:val="18"/>
        </w:rPr>
      </w:pPr>
      <w:r w:rsidRPr="00F4111D">
        <w:rPr>
          <w:rFonts w:ascii="Tahoma" w:hAnsi="Tahoma" w:cs="Tahoma"/>
          <w:b w:val="0"/>
          <w:sz w:val="18"/>
          <w:szCs w:val="18"/>
        </w:rPr>
        <w:t xml:space="preserve">předání Projektové dokumentace ve 3 (slovy: třech) vyhotoveních. </w:t>
      </w: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t>VII. POVINNOSTI zhotovitele</w:t>
      </w:r>
    </w:p>
    <w:p w:rsidR="00D432E4" w:rsidRPr="00F4111D" w:rsidRDefault="00D432E4">
      <w:pPr>
        <w:widowControl w:val="0"/>
        <w:numPr>
          <w:ilvl w:val="0"/>
          <w:numId w:val="18"/>
        </w:numPr>
        <w:jc w:val="both"/>
        <w:rPr>
          <w:rFonts w:ascii="Tahoma" w:hAnsi="Tahoma" w:cs="Tahoma"/>
          <w:sz w:val="18"/>
          <w:szCs w:val="18"/>
        </w:rPr>
      </w:pPr>
      <w:r w:rsidRPr="00F4111D">
        <w:rPr>
          <w:rFonts w:ascii="Tahoma" w:hAnsi="Tahoma" w:cs="Tahoma"/>
          <w:sz w:val="18"/>
          <w:szCs w:val="18"/>
        </w:rPr>
        <w:t>Zhotovitel je povinen ve sjednaném termínu provést Předmět díla na svůj náklad a na své nebezpečí v souladu se  Smlouvou a s výchozími podklady uvedenými v ustanovení čl. I. Smlouvy. Zhotovitel je oprávněn provádět Předmět díla i prostřednictvím jiných k tomu způsobilých osob, které uvedl ve své nabídce.</w:t>
      </w:r>
    </w:p>
    <w:p w:rsidR="00D432E4" w:rsidRPr="00F4111D" w:rsidRDefault="00D432E4">
      <w:pPr>
        <w:widowControl w:val="0"/>
        <w:numPr>
          <w:ilvl w:val="0"/>
          <w:numId w:val="18"/>
        </w:numPr>
        <w:ind w:left="340" w:hanging="340"/>
        <w:jc w:val="both"/>
        <w:rPr>
          <w:rFonts w:ascii="Tahoma" w:hAnsi="Tahoma" w:cs="Tahoma"/>
          <w:sz w:val="18"/>
          <w:szCs w:val="18"/>
        </w:rPr>
      </w:pPr>
      <w:r w:rsidRPr="00F4111D">
        <w:rPr>
          <w:rFonts w:ascii="Tahoma" w:hAnsi="Tahoma" w:cs="Tahoma"/>
          <w:sz w:val="18"/>
          <w:szCs w:val="18"/>
        </w:rPr>
        <w:t>Zhotovitel se zavazuje při provádění Předmětu díla postupovat s veškerou odbornou péčí, v souladu se Smlouvou,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Předmětu díla dle Smlouvy jsou ČSN pro zhotovitele závazné, neurčí-li objednatel jinak.</w:t>
      </w:r>
    </w:p>
    <w:p w:rsidR="00D432E4" w:rsidRPr="00F4111D" w:rsidRDefault="00D432E4">
      <w:pPr>
        <w:widowControl w:val="0"/>
        <w:numPr>
          <w:ilvl w:val="0"/>
          <w:numId w:val="18"/>
        </w:numPr>
        <w:ind w:left="340" w:hanging="340"/>
        <w:jc w:val="both"/>
        <w:rPr>
          <w:rFonts w:ascii="Tahoma" w:hAnsi="Tahoma" w:cs="Tahoma"/>
          <w:sz w:val="18"/>
          <w:szCs w:val="18"/>
        </w:rPr>
      </w:pPr>
      <w:r w:rsidRPr="00F4111D">
        <w:rPr>
          <w:rFonts w:ascii="Tahoma" w:hAnsi="Tahoma" w:cs="Tahoma"/>
          <w:sz w:val="18"/>
          <w:szCs w:val="18"/>
        </w:rPr>
        <w:t>Zhotovitel je povinen řídit se při provádění Předmětu díla pokyny objednatele a pokyny oprávněných a pověřených zástupců smluvních stran.</w:t>
      </w:r>
    </w:p>
    <w:p w:rsidR="00D432E4" w:rsidRPr="00F4111D" w:rsidRDefault="00D432E4">
      <w:pPr>
        <w:widowControl w:val="0"/>
        <w:numPr>
          <w:ilvl w:val="0"/>
          <w:numId w:val="18"/>
        </w:numPr>
        <w:ind w:left="340" w:hanging="340"/>
        <w:jc w:val="both"/>
        <w:rPr>
          <w:rFonts w:ascii="Tahoma" w:hAnsi="Tahoma" w:cs="Tahoma"/>
          <w:sz w:val="18"/>
          <w:szCs w:val="18"/>
        </w:rPr>
      </w:pPr>
      <w:r w:rsidRPr="00F4111D">
        <w:rPr>
          <w:rFonts w:ascii="Tahoma" w:hAnsi="Tahoma" w:cs="Tahoma"/>
          <w:sz w:val="18"/>
          <w:szCs w:val="18"/>
        </w:rPr>
        <w:t>Zhotovitel se zavazuje zachovávat staveniště v pořádku a čistotě, řádně a v čistotě skladovat stavební materiál, odstraňovat na své náklady stavební zbytky, odpady a nečistoty vzniklé prováděním díla a zajistit jejich řádnou likvidaci dle zákona č. 185/2001 Sb. o odpadech, ve znění pozdějších předpisů.</w:t>
      </w:r>
    </w:p>
    <w:p w:rsidR="00D432E4" w:rsidRPr="00F4111D" w:rsidRDefault="00D432E4">
      <w:pPr>
        <w:widowControl w:val="0"/>
        <w:numPr>
          <w:ilvl w:val="0"/>
          <w:numId w:val="18"/>
        </w:numPr>
        <w:jc w:val="both"/>
        <w:rPr>
          <w:rFonts w:ascii="Tahoma" w:hAnsi="Tahoma" w:cs="Tahoma"/>
          <w:sz w:val="18"/>
          <w:szCs w:val="18"/>
        </w:rPr>
      </w:pPr>
      <w:r w:rsidRPr="00F4111D">
        <w:rPr>
          <w:rFonts w:ascii="Tahoma" w:hAnsi="Tahoma" w:cs="Tahoma"/>
          <w:sz w:val="18"/>
          <w:szCs w:val="18"/>
        </w:rPr>
        <w:t xml:space="preserve">Zhotovitel bude nejpozději v den předání staveniště pojištěn pro provádění Předmětu díla pojistnou smlouvou pro případ pojistné události související s prováděním Předmětu 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Předmětu díla, a to na hodnotu pojistné události minimálně ve výši ceny díla. Ve smyslu skutečností výše uvedených tak zhotovitel sjedná pojištění na krytí rizik poškození, případně zničení budovaného díla systémem ”ALL RISK”, a to až do výše ceny díla. Dále sjedná pojištění odpovědnosti za škody vzniklé jinému v souvislosti s realizací tohoto Předmětu díla. Zhotovitel zajistí analogické pojištění v rozsahu jejich podílu na díle i na straně svých </w:t>
      </w:r>
      <w:r w:rsidR="00FE57BC" w:rsidRPr="00F4111D">
        <w:rPr>
          <w:rFonts w:ascii="Tahoma" w:hAnsi="Tahoma" w:cs="Tahoma"/>
          <w:sz w:val="18"/>
          <w:szCs w:val="18"/>
        </w:rPr>
        <w:t>poddod</w:t>
      </w:r>
      <w:r w:rsidRPr="00F4111D">
        <w:rPr>
          <w:rFonts w:ascii="Tahoma" w:hAnsi="Tahoma" w:cs="Tahoma"/>
          <w:sz w:val="18"/>
          <w:szCs w:val="18"/>
        </w:rPr>
        <w:t xml:space="preserve">avatelů.  Doklady o pojištění je povinen předložit na požádání objednateli.  </w:t>
      </w:r>
    </w:p>
    <w:p w:rsidR="00D432E4" w:rsidRPr="00F4111D" w:rsidRDefault="00D432E4">
      <w:pPr>
        <w:widowControl w:val="0"/>
        <w:numPr>
          <w:ilvl w:val="0"/>
          <w:numId w:val="18"/>
        </w:numPr>
        <w:jc w:val="both"/>
        <w:rPr>
          <w:rFonts w:ascii="Tahoma" w:hAnsi="Tahoma" w:cs="Tahoma"/>
          <w:sz w:val="18"/>
          <w:szCs w:val="18"/>
        </w:rPr>
      </w:pPr>
      <w:r w:rsidRPr="00F4111D">
        <w:rPr>
          <w:rFonts w:ascii="Tahoma" w:hAnsi="Tahoma" w:cs="Tahoma"/>
          <w:sz w:val="18"/>
          <w:szCs w:val="18"/>
        </w:rPr>
        <w:t>Zhotovitel se zavazuje uhradit objednateli do 10 (slovy: deseti) dnů poté, kdy k tomu bude objednatelem písemně vyzván, veškeré pokuty či další sankce, které byly objednateli vyměřeny (pravomocným rozhodnutím) orgány veřejné a státní správy v souvislosti s prokázaným porušením povinností zhotovitele stanovených Smlouvou či obecně závaznými právními předpisy při provádění Předmětu díla. Úhrada bude provedena na účet objednatele a ve lhůtě uvedené v písemné výzvě.</w:t>
      </w:r>
    </w:p>
    <w:p w:rsidR="00D432E4" w:rsidRPr="00F4111D" w:rsidRDefault="00D432E4">
      <w:pPr>
        <w:widowControl w:val="0"/>
        <w:numPr>
          <w:ilvl w:val="0"/>
          <w:numId w:val="18"/>
        </w:numPr>
        <w:jc w:val="both"/>
        <w:rPr>
          <w:rFonts w:ascii="Tahoma" w:hAnsi="Tahoma" w:cs="Tahoma"/>
          <w:sz w:val="18"/>
          <w:szCs w:val="18"/>
        </w:rPr>
      </w:pPr>
      <w:r w:rsidRPr="00F4111D">
        <w:rPr>
          <w:rFonts w:ascii="Tahoma" w:hAnsi="Tahoma" w:cs="Tahoma"/>
          <w:sz w:val="18"/>
          <w:szCs w:val="18"/>
        </w:rPr>
        <w:t>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Předmětu díla v důsledku přerušení prací, je zhotovitel oprávněn požadovat prodloužení termínu plnění. Jakékoliv posunutí konečného termínu plnění musí být řešeno písemným dodatkem ke</w:t>
      </w:r>
      <w:r w:rsidRPr="00F4111D" w:rsidDel="0040380E">
        <w:rPr>
          <w:rFonts w:ascii="Tahoma" w:hAnsi="Tahoma" w:cs="Tahoma"/>
          <w:sz w:val="18"/>
          <w:szCs w:val="18"/>
        </w:rPr>
        <w:t xml:space="preserve"> </w:t>
      </w:r>
      <w:r w:rsidRPr="00F4111D">
        <w:rPr>
          <w:rFonts w:ascii="Tahoma" w:hAnsi="Tahoma" w:cs="Tahoma"/>
          <w:sz w:val="18"/>
          <w:szCs w:val="18"/>
        </w:rPr>
        <w:t>Smlouvě, pod sankcí neplatnosti.</w:t>
      </w:r>
    </w:p>
    <w:p w:rsidR="00675DAB" w:rsidRPr="00F4111D" w:rsidRDefault="00675DAB" w:rsidP="00675DAB">
      <w:pPr>
        <w:widowControl w:val="0"/>
        <w:numPr>
          <w:ilvl w:val="0"/>
          <w:numId w:val="18"/>
        </w:numPr>
        <w:jc w:val="both"/>
        <w:rPr>
          <w:rFonts w:ascii="Tahoma" w:hAnsi="Tahoma" w:cs="Tahoma"/>
          <w:sz w:val="18"/>
          <w:szCs w:val="18"/>
        </w:rPr>
      </w:pPr>
      <w:r w:rsidRPr="00F4111D">
        <w:rPr>
          <w:rFonts w:ascii="Tahoma" w:hAnsi="Tahoma" w:cs="Tahoma"/>
          <w:sz w:val="18"/>
          <w:szCs w:val="18"/>
        </w:rPr>
        <w:t xml:space="preserve">Pokud má zhotovitel v úmyslu provést změnu </w:t>
      </w:r>
      <w:r w:rsidR="00FE57BC" w:rsidRPr="00F4111D">
        <w:rPr>
          <w:rFonts w:ascii="Tahoma" w:hAnsi="Tahoma" w:cs="Tahoma"/>
          <w:sz w:val="18"/>
          <w:szCs w:val="18"/>
        </w:rPr>
        <w:t>poddod</w:t>
      </w:r>
      <w:r w:rsidRPr="00F4111D">
        <w:rPr>
          <w:rFonts w:ascii="Tahoma" w:hAnsi="Tahoma" w:cs="Tahoma"/>
          <w:sz w:val="18"/>
          <w:szCs w:val="18"/>
        </w:rPr>
        <w:t xml:space="preserve">avatele, prostřednictvím kterého prokazoval v zadávacím řízení kvalifikaci, je povinen tento úmysl bez zbytečného odkladu oznámit objednateli a zároveň je povinen předložit objednateli doklady prokazující splnění kvalifikace novým </w:t>
      </w:r>
      <w:r w:rsidR="00FE57BC" w:rsidRPr="00F4111D">
        <w:rPr>
          <w:rFonts w:ascii="Tahoma" w:hAnsi="Tahoma" w:cs="Tahoma"/>
          <w:sz w:val="18"/>
          <w:szCs w:val="18"/>
        </w:rPr>
        <w:t>poddod</w:t>
      </w:r>
      <w:r w:rsidRPr="00F4111D">
        <w:rPr>
          <w:rFonts w:ascii="Tahoma" w:hAnsi="Tahoma" w:cs="Tahoma"/>
          <w:sz w:val="18"/>
          <w:szCs w:val="18"/>
        </w:rPr>
        <w:t xml:space="preserve">avatelem ve stejném rozsahu, v jakém byla prokazována prostřednictvím </w:t>
      </w:r>
      <w:r w:rsidR="00FE57BC" w:rsidRPr="00F4111D">
        <w:rPr>
          <w:rFonts w:ascii="Tahoma" w:hAnsi="Tahoma" w:cs="Tahoma"/>
          <w:sz w:val="18"/>
          <w:szCs w:val="18"/>
        </w:rPr>
        <w:t>poddod</w:t>
      </w:r>
      <w:r w:rsidRPr="00F4111D">
        <w:rPr>
          <w:rFonts w:ascii="Tahoma" w:hAnsi="Tahoma" w:cs="Tahoma"/>
          <w:sz w:val="18"/>
          <w:szCs w:val="18"/>
        </w:rPr>
        <w:t xml:space="preserve">avatele v rámci zadávacího řízení, a smlouvu uzavřenou </w:t>
      </w:r>
      <w:r w:rsidR="0044574D" w:rsidRPr="00F4111D">
        <w:rPr>
          <w:rFonts w:ascii="Tahoma" w:hAnsi="Tahoma" w:cs="Tahoma"/>
          <w:sz w:val="18"/>
          <w:szCs w:val="18"/>
        </w:rPr>
        <w:t>s</w:t>
      </w:r>
      <w:r w:rsidRPr="00F4111D">
        <w:rPr>
          <w:rFonts w:ascii="Tahoma" w:hAnsi="Tahoma" w:cs="Tahoma"/>
          <w:sz w:val="18"/>
          <w:szCs w:val="18"/>
        </w:rPr>
        <w:t xml:space="preserve"> </w:t>
      </w:r>
      <w:r w:rsidR="00FE57BC" w:rsidRPr="00F4111D">
        <w:rPr>
          <w:rFonts w:ascii="Tahoma" w:hAnsi="Tahoma" w:cs="Tahoma"/>
          <w:sz w:val="18"/>
          <w:szCs w:val="18"/>
        </w:rPr>
        <w:t>poddod</w:t>
      </w:r>
      <w:r w:rsidRPr="00F4111D">
        <w:rPr>
          <w:rFonts w:ascii="Tahoma" w:hAnsi="Tahoma" w:cs="Tahoma"/>
          <w:sz w:val="18"/>
          <w:szCs w:val="18"/>
        </w:rPr>
        <w:t>avatelem dle zákona o</w:t>
      </w:r>
      <w:r w:rsidR="00FE57BC" w:rsidRPr="00F4111D">
        <w:rPr>
          <w:rFonts w:ascii="Tahoma" w:hAnsi="Tahoma" w:cs="Tahoma"/>
          <w:sz w:val="18"/>
          <w:szCs w:val="18"/>
        </w:rPr>
        <w:t xml:space="preserve"> zadávání</w:t>
      </w:r>
      <w:r w:rsidRPr="00F4111D">
        <w:rPr>
          <w:rFonts w:ascii="Tahoma" w:hAnsi="Tahoma" w:cs="Tahoma"/>
          <w:sz w:val="18"/>
          <w:szCs w:val="18"/>
        </w:rPr>
        <w:t xml:space="preserve"> veřejných zakáz</w:t>
      </w:r>
      <w:r w:rsidR="00FE57BC" w:rsidRPr="00F4111D">
        <w:rPr>
          <w:rFonts w:ascii="Tahoma" w:hAnsi="Tahoma" w:cs="Tahoma"/>
          <w:sz w:val="18"/>
          <w:szCs w:val="18"/>
        </w:rPr>
        <w:t>e</w:t>
      </w:r>
      <w:r w:rsidRPr="00F4111D">
        <w:rPr>
          <w:rFonts w:ascii="Tahoma" w:hAnsi="Tahoma" w:cs="Tahoma"/>
          <w:sz w:val="18"/>
          <w:szCs w:val="18"/>
        </w:rPr>
        <w:t xml:space="preserve">k. </w:t>
      </w:r>
    </w:p>
    <w:p w:rsidR="00675DAB" w:rsidRPr="00F4111D" w:rsidRDefault="00675DAB" w:rsidP="00675DAB">
      <w:pPr>
        <w:widowControl w:val="0"/>
        <w:numPr>
          <w:ilvl w:val="0"/>
          <w:numId w:val="18"/>
        </w:numPr>
        <w:jc w:val="both"/>
        <w:rPr>
          <w:rFonts w:ascii="Tahoma" w:hAnsi="Tahoma" w:cs="Tahoma"/>
          <w:sz w:val="18"/>
          <w:szCs w:val="18"/>
        </w:rPr>
      </w:pPr>
      <w:r w:rsidRPr="00F4111D">
        <w:rPr>
          <w:rFonts w:ascii="Tahoma" w:hAnsi="Tahoma" w:cs="Tahoma"/>
          <w:sz w:val="18"/>
          <w:szCs w:val="18"/>
        </w:rPr>
        <w:t xml:space="preserve">Změnu </w:t>
      </w:r>
      <w:r w:rsidR="005159B7" w:rsidRPr="00F4111D">
        <w:rPr>
          <w:rFonts w:ascii="Tahoma" w:hAnsi="Tahoma" w:cs="Tahoma"/>
          <w:sz w:val="18"/>
          <w:szCs w:val="18"/>
        </w:rPr>
        <w:t>poddodavatele</w:t>
      </w:r>
      <w:r w:rsidRPr="00F4111D">
        <w:rPr>
          <w:rFonts w:ascii="Tahoma" w:hAnsi="Tahoma" w:cs="Tahoma"/>
          <w:sz w:val="18"/>
          <w:szCs w:val="18"/>
        </w:rPr>
        <w:t>, prostřednictvím kterého zhotovitel prokazoval v zadávacím řízení kvalifikaci, je zhotovitel oprávněn provést pouze po předchozím písemném souhlasu objednatele.</w:t>
      </w:r>
    </w:p>
    <w:p w:rsidR="00F4111D" w:rsidRDefault="00F4111D">
      <w:pPr>
        <w:pStyle w:val="Zhlav"/>
        <w:shd w:val="pct10" w:color="auto" w:fill="auto"/>
        <w:spacing w:before="120" w:after="120"/>
        <w:rPr>
          <w:rFonts w:ascii="Tahoma" w:hAnsi="Tahoma" w:cs="Tahoma"/>
          <w:b/>
          <w:sz w:val="20"/>
        </w:rPr>
        <w:sectPr w:rsidR="00F4111D" w:rsidSect="00F5094B">
          <w:pgSz w:w="11906" w:h="16838"/>
          <w:pgMar w:top="1304" w:right="1418" w:bottom="1304" w:left="1418" w:header="425" w:footer="386" w:gutter="0"/>
          <w:cols w:space="708"/>
          <w:docGrid w:linePitch="360"/>
        </w:sectPr>
      </w:pP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lastRenderedPageBreak/>
        <w:t>VIII. STAVENIŠTĚ</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Objednatel je povinen předat zhotoviteli staveniště pro provádění Předmětu díla v dohodnutém termínu a ve stavu odpovídajícím podmínkám Smlouvy. O předání staveniště sepíší smluvní strany zápis, který podepíší jednotlivé smluvní strany.</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Provozní, sociální a případně i výrobní zařízení na staveništi zabezpečuje zhotovitel. Náklady na projekt skutečného provedení Předmětu díla (stavby), vybudování, údržbu, likvidaci a vyklizení zařízení staveniště jsou zahrnuty ve sjednané ceně díla.</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 xml:space="preserve">Zhotovitel je povinen na své náklady udržovat na převzatém staveništi pořádek a čistotu a je povinen odstraňovat odpady a nečistoty vzniklé jeho činností. V případě, že ani přes upozornění objednatele zápisem ve stavebním deníku nebude do 48 (slovy: čtyřiceti osmi) hodin po zápisu zhotovitelem zajištěn pořádek a čistota na staveništi, je objednatel oprávněn zajistit pořádek a čistotu na staveništi třetí osobou na náklady zhotovitele. </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 xml:space="preserve">Zhotovitel zajistí střežení staveniště a v případě potřeby i jeho oplocení nebo jiné vhodné zabezpečení. Náklady s tím spojené jsou zahrnuty ve sjednané ceně díla. </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Zhotovitel si zajistí na vlastní náklady odběrná místa energií včetně případného měření odběrů. Úhrada nákladů za odběr energií spotřebovaných prováděním Předmětu díla a zařízením staveniště je zhotovitelem zahrnuta v ceně díla specifikované v čl. IV. Smlouvy.</w:t>
      </w:r>
    </w:p>
    <w:p w:rsidR="00D432E4" w:rsidRPr="00F4111D" w:rsidRDefault="00D432E4">
      <w:pPr>
        <w:widowControl w:val="0"/>
        <w:numPr>
          <w:ilvl w:val="0"/>
          <w:numId w:val="5"/>
        </w:numPr>
        <w:tabs>
          <w:tab w:val="left" w:pos="360"/>
        </w:tabs>
        <w:jc w:val="both"/>
        <w:rPr>
          <w:rFonts w:ascii="Tahoma" w:hAnsi="Tahoma" w:cs="Tahoma"/>
          <w:sz w:val="18"/>
          <w:szCs w:val="18"/>
        </w:rPr>
      </w:pPr>
      <w:r w:rsidRPr="00F4111D">
        <w:rPr>
          <w:rFonts w:ascii="Tahoma" w:hAnsi="Tahoma" w:cs="Tahoma"/>
          <w:sz w:val="18"/>
          <w:szCs w:val="18"/>
        </w:rPr>
        <w:t xml:space="preserve">Nejpozději do 10 (slovy: deseti) dnů po předání a převzetí Předmětu díla či odstranění poslední vady či nedodělku, zjištěných při předání a převzetí Předmětu díla, je zhotovitel povinen vyklidit staveniště a upravit jej tak, jak určuje Projektová dokumentace a Smlouva, a protokolárně jej předat objednateli. Současně s likvidací zařízení staveniště je zhotovitel povinen provést úklid a uvedení do původního stavu také plochy či prostory, které nebyly součástí staveniště, ale prováděním Předmětu díla byly dotčeny. Pokud staveniště a dotčené plochy a pozemky v dohodnutém termínu nevyklidí nebo pokud jej neuvede do sjednaného stavu, je objednatel oprávněn fakturovat zhotoviteli smluvní pokutu ve výši uvedené v čl. XIII. odst. 5 Smlouvy. </w:t>
      </w:r>
    </w:p>
    <w:p w:rsidR="00D432E4" w:rsidRPr="00F4111D" w:rsidRDefault="00D432E4">
      <w:pPr>
        <w:pStyle w:val="BodyText2"/>
        <w:numPr>
          <w:ilvl w:val="0"/>
          <w:numId w:val="5"/>
        </w:numPr>
        <w:tabs>
          <w:tab w:val="left" w:pos="360"/>
        </w:tabs>
        <w:rPr>
          <w:rFonts w:ascii="Tahoma" w:hAnsi="Tahoma" w:cs="Tahoma"/>
          <w:sz w:val="18"/>
          <w:szCs w:val="18"/>
        </w:rPr>
      </w:pPr>
      <w:r w:rsidRPr="00F4111D">
        <w:rPr>
          <w:rFonts w:ascii="Tahoma" w:hAnsi="Tahoma" w:cs="Tahoma"/>
          <w:sz w:val="18"/>
          <w:szCs w:val="18"/>
        </w:rPr>
        <w:t xml:space="preserve">Zhotovitel se zavazuje, že bez předchozího písemného souhlasu objednatele neumístí na staveniště, jeho zařízení či prostory se staveništěm související jakékoli reklamní zařízení, ať již vlastní či ve vlastnictví třetí osoby. </w:t>
      </w:r>
    </w:p>
    <w:p w:rsidR="00D432E4" w:rsidRPr="00F4111D" w:rsidRDefault="00D432E4">
      <w:pPr>
        <w:pStyle w:val="BodyText2"/>
        <w:numPr>
          <w:ilvl w:val="0"/>
          <w:numId w:val="5"/>
        </w:numPr>
        <w:tabs>
          <w:tab w:val="left" w:pos="360"/>
        </w:tabs>
        <w:rPr>
          <w:rFonts w:ascii="Tahoma" w:hAnsi="Tahoma" w:cs="Tahoma"/>
          <w:sz w:val="18"/>
          <w:szCs w:val="18"/>
        </w:rPr>
      </w:pPr>
      <w:r w:rsidRPr="00F4111D">
        <w:rPr>
          <w:rFonts w:ascii="Tahoma" w:hAnsi="Tahoma" w:cs="Tahoma"/>
          <w:sz w:val="18"/>
          <w:szCs w:val="18"/>
        </w:rPr>
        <w:t>Zhotovitel odpovídá za zajištění opatření pro zabezpečení bezpečnosti silničního provozu v souvislosti s omezeními spojenými s realizací díla a za osazení případného dočasného dopravního značení, včetně jeho údržby a čištění v průběhu provádění díla zhotovitel.</w:t>
      </w: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t>IX. STAVEBNÍ DENÍK</w:t>
      </w:r>
    </w:p>
    <w:p w:rsidR="00D432E4" w:rsidRPr="00F4111D" w:rsidRDefault="00D432E4">
      <w:pPr>
        <w:widowControl w:val="0"/>
        <w:numPr>
          <w:ilvl w:val="0"/>
          <w:numId w:val="19"/>
        </w:numPr>
        <w:jc w:val="both"/>
        <w:rPr>
          <w:rFonts w:ascii="Tahoma" w:hAnsi="Tahoma" w:cs="Tahoma"/>
          <w:sz w:val="18"/>
          <w:szCs w:val="18"/>
        </w:rPr>
      </w:pPr>
      <w:r w:rsidRPr="00F4111D">
        <w:rPr>
          <w:rFonts w:ascii="Tahoma" w:hAnsi="Tahoma" w:cs="Tahoma"/>
          <w:sz w:val="18"/>
          <w:szCs w:val="18"/>
        </w:rPr>
        <w:t xml:space="preserve">Zhotovitel je povinen ode dne, kdy zahájí práce na díle v souladu se Smlouvou vést stavební deník v souladu s ustanovením § 6 vyhl. č. 499/2006 Sb., o dokumentaci staveb, do kterého je povinen zapisovat všechny důležité okolnosti týkající se Stavby, zejména časový postup prací, jejich jakost, zdůvodnění odchylek od Projektové dokumentace popř. od cenové nabídky apod. </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 xml:space="preserve">Povinnost vést stavební deník končí předáním a převzetím bezvadně provedeného Předmětu díla nebo odstraněním vad a nedodělků z přejímacího řízení dle čl. XI. Smlouvy.  </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Ve stavebním deníku musí být vedeno mimo jiné:</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název, sídlo, IČ zhotovitele,</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název, sídlo, IČ objednatele,</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název, sídlo, IČ zpracovatele Projektové dokumentace,</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název, sídlo, IČ firmy vykonávající technický dozor objednatele,</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přehled všech provedených zkoušek jakosti,</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seznam dokumentace Stavby včetně všech změn a doplňků,</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seznam dokladů a úředních opatření týkajících se Stavby,</w:t>
      </w:r>
    </w:p>
    <w:p w:rsidR="00D432E4" w:rsidRPr="00F4111D" w:rsidRDefault="00D432E4">
      <w:pPr>
        <w:widowControl w:val="0"/>
        <w:numPr>
          <w:ilvl w:val="0"/>
          <w:numId w:val="6"/>
        </w:numPr>
        <w:jc w:val="both"/>
        <w:rPr>
          <w:rFonts w:ascii="Tahoma" w:hAnsi="Tahoma" w:cs="Tahoma"/>
          <w:sz w:val="18"/>
          <w:szCs w:val="18"/>
        </w:rPr>
      </w:pPr>
      <w:r w:rsidRPr="00F4111D">
        <w:rPr>
          <w:rFonts w:ascii="Tahoma" w:hAnsi="Tahoma" w:cs="Tahoma"/>
          <w:sz w:val="18"/>
          <w:szCs w:val="18"/>
        </w:rPr>
        <w:t xml:space="preserve">seznam všech </w:t>
      </w:r>
      <w:r w:rsidR="00FE57BC" w:rsidRPr="00F4111D">
        <w:rPr>
          <w:rFonts w:ascii="Tahoma" w:hAnsi="Tahoma" w:cs="Tahoma"/>
          <w:sz w:val="18"/>
          <w:szCs w:val="18"/>
        </w:rPr>
        <w:t>poddod</w:t>
      </w:r>
      <w:r w:rsidRPr="00F4111D">
        <w:rPr>
          <w:rFonts w:ascii="Tahoma" w:hAnsi="Tahoma" w:cs="Tahoma"/>
          <w:sz w:val="18"/>
          <w:szCs w:val="18"/>
        </w:rPr>
        <w:t>avatelů s uvedením jejich názvů, sídel a IČ.</w:t>
      </w:r>
    </w:p>
    <w:p w:rsidR="00D432E4" w:rsidRPr="00F4111D" w:rsidRDefault="00D432E4">
      <w:pPr>
        <w:widowControl w:val="0"/>
        <w:numPr>
          <w:ilvl w:val="0"/>
          <w:numId w:val="19"/>
        </w:numPr>
        <w:jc w:val="both"/>
        <w:rPr>
          <w:rFonts w:ascii="Tahoma" w:hAnsi="Tahoma" w:cs="Tahoma"/>
          <w:sz w:val="18"/>
          <w:szCs w:val="18"/>
        </w:rPr>
      </w:pPr>
      <w:r w:rsidRPr="00F4111D">
        <w:rPr>
          <w:rFonts w:ascii="Tahoma" w:hAnsi="Tahoma" w:cs="Tahoma"/>
          <w:sz w:val="18"/>
          <w:szCs w:val="18"/>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Nesouhlasí-li pověřený zástupce zhotovitele se zápisem, který učinil objednatel nebo jím pověřený zástupce do stavebního deníku, musí k tomuto zápisu připojit svoje stanovisko nejpozději do 3 (slovy: tří) pracovních dnů, jinak se má za to, že s uvedeným zápisem souhlasí.</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Objednatel nebo jím pověřený zástupce je povinen se k zápisům ve stavebním deníku učiněných zhotovitelem vyjadřovat nejpozději do 3 (slovy: tří) pracovních dnů.</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Zápisy ve stavebním deníku se nepovažují za změnu Smlouvy, ale jsou podkladem pro vypracování případných dodatků ke Smlouvě.</w:t>
      </w:r>
    </w:p>
    <w:p w:rsidR="00D432E4" w:rsidRPr="00F4111D" w:rsidRDefault="00D432E4">
      <w:pPr>
        <w:widowControl w:val="0"/>
        <w:numPr>
          <w:ilvl w:val="0"/>
          <w:numId w:val="19"/>
        </w:numPr>
        <w:ind w:left="340" w:hanging="340"/>
        <w:jc w:val="both"/>
        <w:rPr>
          <w:rFonts w:ascii="Tahoma" w:hAnsi="Tahoma" w:cs="Tahoma"/>
          <w:sz w:val="18"/>
          <w:szCs w:val="18"/>
        </w:rPr>
      </w:pPr>
      <w:r w:rsidRPr="00F4111D">
        <w:rPr>
          <w:rFonts w:ascii="Tahoma" w:hAnsi="Tahoma" w:cs="Tahoma"/>
          <w:sz w:val="18"/>
          <w:szCs w:val="18"/>
        </w:rPr>
        <w:t>Stavební deník musí být přístupný na Stavbě.</w:t>
      </w:r>
    </w:p>
    <w:p w:rsidR="00F4111D" w:rsidRDefault="00F4111D">
      <w:pPr>
        <w:pStyle w:val="Zhlav"/>
        <w:shd w:val="pct10" w:color="auto" w:fill="auto"/>
        <w:spacing w:before="120" w:after="120"/>
        <w:rPr>
          <w:rFonts w:ascii="Tahoma" w:hAnsi="Tahoma" w:cs="Tahoma"/>
          <w:b/>
          <w:sz w:val="20"/>
        </w:rPr>
        <w:sectPr w:rsidR="00F4111D" w:rsidSect="00F5094B">
          <w:pgSz w:w="11906" w:h="16838"/>
          <w:pgMar w:top="1304" w:right="1418" w:bottom="1304" w:left="1418" w:header="425" w:footer="386" w:gutter="0"/>
          <w:cols w:space="708"/>
          <w:docGrid w:linePitch="360"/>
        </w:sectPr>
      </w:pP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lastRenderedPageBreak/>
        <w:t>X. PROVÁDĚNÍ DÍLA</w:t>
      </w:r>
    </w:p>
    <w:p w:rsidR="00D432E4" w:rsidRPr="00F4111D" w:rsidRDefault="00D432E4">
      <w:pPr>
        <w:widowControl w:val="0"/>
        <w:numPr>
          <w:ilvl w:val="0"/>
          <w:numId w:val="20"/>
        </w:numPr>
        <w:jc w:val="both"/>
        <w:rPr>
          <w:rFonts w:ascii="Tahoma" w:hAnsi="Tahoma" w:cs="Tahoma"/>
          <w:sz w:val="18"/>
          <w:szCs w:val="18"/>
        </w:rPr>
      </w:pPr>
      <w:r w:rsidRPr="00F4111D">
        <w:rPr>
          <w:rFonts w:ascii="Tahoma" w:hAnsi="Tahoma" w:cs="Tahoma"/>
          <w:sz w:val="18"/>
          <w:szCs w:val="18"/>
        </w:rPr>
        <w:t xml:space="preserve">Zhotovitel bude informovat objednatele o stavu rozpracovaného Předmětu díla na pravidelných poradách – kontrolních dnech, které bude zhotovitel organizovat v místě provádění Předmětu díla podle potřeby, nejméně však 1 x (slovy: jedenkrát) za 14 (slovy: čtrnáct) dní. </w:t>
      </w:r>
    </w:p>
    <w:p w:rsidR="00D432E4" w:rsidRPr="00F4111D" w:rsidRDefault="00D432E4">
      <w:pPr>
        <w:widowControl w:val="0"/>
        <w:numPr>
          <w:ilvl w:val="0"/>
          <w:numId w:val="20"/>
        </w:numPr>
        <w:jc w:val="both"/>
        <w:rPr>
          <w:rFonts w:ascii="Tahoma" w:hAnsi="Tahoma" w:cs="Tahoma"/>
          <w:sz w:val="18"/>
          <w:szCs w:val="18"/>
        </w:rPr>
      </w:pPr>
      <w:r w:rsidRPr="00F4111D">
        <w:rPr>
          <w:rFonts w:ascii="Tahoma" w:hAnsi="Tahoma" w:cs="Tahoma"/>
          <w:sz w:val="18"/>
          <w:szCs w:val="18"/>
        </w:rPr>
        <w:t xml:space="preserve">Objednatel nebo jím pověřený zástupce je oprávněn kontrolovat provádění Předmětu díla. Zjistí-li objednatel nebo jeho pověřený zástupce, že zhotovitel provádí Předmět díla v rozporu se svými povinnostmi, je objednatel oprávněn dožadovat se toho, aby zhotovitel na své náklady odstranil vady vzniklé vadným prováděním a Předmět díla prováděl řádným způsobem. </w:t>
      </w:r>
    </w:p>
    <w:p w:rsidR="00D432E4" w:rsidRPr="00F4111D" w:rsidRDefault="00D432E4">
      <w:pPr>
        <w:widowControl w:val="0"/>
        <w:numPr>
          <w:ilvl w:val="0"/>
          <w:numId w:val="20"/>
        </w:numPr>
        <w:jc w:val="both"/>
        <w:rPr>
          <w:rFonts w:ascii="Tahoma" w:hAnsi="Tahoma" w:cs="Tahoma"/>
          <w:sz w:val="18"/>
          <w:szCs w:val="18"/>
        </w:rPr>
      </w:pPr>
      <w:r w:rsidRPr="00F4111D">
        <w:rPr>
          <w:rFonts w:ascii="Tahoma" w:hAnsi="Tahoma" w:cs="Tahoma"/>
          <w:sz w:val="18"/>
          <w:szCs w:val="18"/>
        </w:rPr>
        <w:t>Zhotovitel je povinen vyzvat objednatele nebo jím pověřeného zástupce min. 3 (slovy: tři) pracovní dny předem zápisem do stavebního deníku ke kontrole a k prověření prací, které budou v dalším postupu při provádění Předmětu díla zakryty nebo se stanou nepřístupnými. Neučiní-li tak, je povinen na svůj náklad na žádost objednatele odkrýt práce, které byly zakryty nebo které se staly nepřístupnými.</w:t>
      </w:r>
    </w:p>
    <w:p w:rsidR="00D432E4" w:rsidRPr="00F4111D" w:rsidRDefault="00D432E4">
      <w:pPr>
        <w:widowControl w:val="0"/>
        <w:numPr>
          <w:ilvl w:val="0"/>
          <w:numId w:val="20"/>
        </w:numPr>
        <w:jc w:val="both"/>
        <w:rPr>
          <w:rFonts w:ascii="Tahoma" w:hAnsi="Tahoma" w:cs="Tahoma"/>
          <w:sz w:val="18"/>
          <w:szCs w:val="18"/>
        </w:rPr>
      </w:pPr>
      <w:r w:rsidRPr="00F4111D">
        <w:rPr>
          <w:rFonts w:ascii="Tahoma" w:hAnsi="Tahoma" w:cs="Tahoma"/>
          <w:sz w:val="18"/>
          <w:szCs w:val="18"/>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rsidR="00D432E4" w:rsidRPr="00F4111D" w:rsidRDefault="00D432E4">
      <w:pPr>
        <w:widowControl w:val="0"/>
        <w:numPr>
          <w:ilvl w:val="0"/>
          <w:numId w:val="20"/>
        </w:numPr>
        <w:jc w:val="both"/>
        <w:rPr>
          <w:rFonts w:ascii="Tahoma" w:hAnsi="Tahoma" w:cs="Tahoma"/>
          <w:sz w:val="18"/>
          <w:szCs w:val="18"/>
        </w:rPr>
      </w:pPr>
      <w:r w:rsidRPr="00F4111D">
        <w:rPr>
          <w:rFonts w:ascii="Tahoma" w:hAnsi="Tahoma" w:cs="Tahoma"/>
          <w:sz w:val="18"/>
          <w:szCs w:val="18"/>
        </w:rPr>
        <w:t xml:space="preserve">Zhotovitel odpovídá za to, že veškeré odborné práce vykonávají zaměstnanci zhotovitele nebo jeho </w:t>
      </w:r>
      <w:r w:rsidR="00FE57BC" w:rsidRPr="00F4111D">
        <w:rPr>
          <w:rFonts w:ascii="Tahoma" w:hAnsi="Tahoma" w:cs="Tahoma"/>
          <w:sz w:val="18"/>
          <w:szCs w:val="18"/>
        </w:rPr>
        <w:t>poddod</w:t>
      </w:r>
      <w:r w:rsidRPr="00F4111D">
        <w:rPr>
          <w:rFonts w:ascii="Tahoma" w:hAnsi="Tahoma" w:cs="Tahoma"/>
          <w:sz w:val="18"/>
          <w:szCs w:val="18"/>
        </w:rPr>
        <w:t>avatelů, mající příslušnou kvalifikaci. Doklad o kvalifikaci zaměstnanců je zhotovitel na požádání předložit objednateli.</w:t>
      </w:r>
    </w:p>
    <w:p w:rsidR="00D432E4" w:rsidRPr="00F4111D" w:rsidRDefault="00D432E4" w:rsidP="00DA2651">
      <w:pPr>
        <w:pStyle w:val="Zhlav"/>
        <w:shd w:val="pct10" w:color="auto" w:fill="auto"/>
        <w:spacing w:before="120" w:after="120"/>
        <w:rPr>
          <w:rFonts w:ascii="Tahoma" w:hAnsi="Tahoma" w:cs="Tahoma"/>
          <w:b/>
          <w:sz w:val="20"/>
        </w:rPr>
      </w:pPr>
      <w:r w:rsidRPr="00F4111D">
        <w:rPr>
          <w:rFonts w:ascii="Tahoma" w:hAnsi="Tahoma" w:cs="Tahoma"/>
          <w:b/>
          <w:sz w:val="20"/>
        </w:rPr>
        <w:t>XI. PŘEDÁNÍ A  PŘEVZETÍ DÍLA</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Předmět díla je proveden jeho řádným dokončením a předáním provedeného a dokončeného Předmětu díla zhotovitelem objednateli v souladu se Smlouvou.</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Zhotovitel je povinen nejpozději 10 (slovy: deseti) dnů předem doručit objednateli písemné oznámení, kdy bude dokončený Předmět díla připraven k předání a převzetí. Objednatel je pak povinen nejpozději do 3 (slovy: tří) pracovních dnů od termínu stanoveného zhotovitelem zahájit přejímací řízení a řádně v něm pokračovat.</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Zhotovitel je povinen připravit a doložit u přejímacího řízení seznam výrobků a dodávek, na které se vztahuje kratší záruční lhůta, než je stanovena Smlouvou.</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Předmět díla je považován za dokončený, pokud jsou veškeré práce určené Smlouvou provedeny řádně v souladu se Smlouvou a pokud všechny plochy a pozemky tvořící staveniště jsou vyčištěny, upraveny, zbaveny odpadu.</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Objednatel je oprávněn, nikoliv však povinen, převzít i Předmět díla, který vykazuje drobné vady a nedodělky, které samy o sobě ani ve spojení s jinými nebrání řádnému a bezpečnému užívání Předmětu díla. Zhotovitel je povinen odstranit tyto vady a nedodělky v termínu uvedeném v Protokolu.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3 (slovy: tří) dnů ode dne neúspěšného pokusu o předání Předmětu díla zhotovitelem objednateli, je objednatel oprávněn nechat vady či nedodělky odstranit jinou způsobilou právnickou nebo fyzickou osobu, a to na náklady zhotovitele.</w:t>
      </w:r>
    </w:p>
    <w:p w:rsidR="00D432E4" w:rsidRPr="00F4111D" w:rsidRDefault="00D432E4">
      <w:pPr>
        <w:pStyle w:val="BodyText2"/>
        <w:numPr>
          <w:ilvl w:val="0"/>
          <w:numId w:val="7"/>
        </w:numPr>
        <w:tabs>
          <w:tab w:val="left" w:pos="360"/>
        </w:tabs>
        <w:rPr>
          <w:rFonts w:ascii="Tahoma" w:hAnsi="Tahoma" w:cs="Tahoma"/>
          <w:sz w:val="18"/>
          <w:szCs w:val="18"/>
        </w:rPr>
      </w:pPr>
      <w:r w:rsidRPr="00F4111D">
        <w:rPr>
          <w:rFonts w:ascii="Tahoma" w:hAnsi="Tahoma" w:cs="Tahoma"/>
          <w:sz w:val="18"/>
          <w:szCs w:val="18"/>
        </w:rPr>
        <w:t xml:space="preserve">O průběhu přejímacího řízení sepíší obě strany Protokol, ve kterém bude mimo jiné uveden i soupis případných vad a nedodělků s uvedením termínu jejich odstranění. Pokud objednatel odmítne Předmět díla převzít, je povinen uvést do zápisu svoje výhrady. V případě, že je objednatelem přebírán dokončený Předmět díla, skutečnost, že Předmět </w:t>
      </w:r>
      <w:r w:rsidR="0044574D" w:rsidRPr="00F4111D">
        <w:rPr>
          <w:rFonts w:ascii="Tahoma" w:hAnsi="Tahoma" w:cs="Tahoma"/>
          <w:sz w:val="18"/>
          <w:szCs w:val="18"/>
        </w:rPr>
        <w:t>díla je</w:t>
      </w:r>
      <w:r w:rsidRPr="00F4111D">
        <w:rPr>
          <w:rFonts w:ascii="Tahoma" w:hAnsi="Tahoma" w:cs="Tahoma"/>
          <w:sz w:val="18"/>
          <w:szCs w:val="18"/>
        </w:rPr>
        <w:t xml:space="preserv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Předmětu díla ve </w:t>
      </w:r>
      <w:r w:rsidR="00DE6F5E" w:rsidRPr="00F4111D">
        <w:rPr>
          <w:rFonts w:ascii="Tahoma" w:hAnsi="Tahoma" w:cs="Tahoma"/>
          <w:sz w:val="18"/>
          <w:szCs w:val="18"/>
        </w:rPr>
        <w:t>3</w:t>
      </w:r>
      <w:r w:rsidRPr="00F4111D">
        <w:rPr>
          <w:rFonts w:ascii="Tahoma" w:hAnsi="Tahoma" w:cs="Tahoma"/>
          <w:sz w:val="18"/>
          <w:szCs w:val="18"/>
        </w:rPr>
        <w:t xml:space="preserve"> (slovy: </w:t>
      </w:r>
      <w:r w:rsidR="00DE6F5E" w:rsidRPr="00F4111D">
        <w:rPr>
          <w:rFonts w:ascii="Tahoma" w:hAnsi="Tahoma" w:cs="Tahoma"/>
          <w:sz w:val="18"/>
          <w:szCs w:val="18"/>
        </w:rPr>
        <w:t>třech</w:t>
      </w:r>
      <w:r w:rsidRPr="00F4111D">
        <w:rPr>
          <w:rFonts w:ascii="Tahoma" w:hAnsi="Tahoma" w:cs="Tahoma"/>
          <w:sz w:val="18"/>
          <w:szCs w:val="18"/>
        </w:rPr>
        <w:t>) vyhotoveních, včetně dokladové části, geodetické zaměření díla (výškopis a polohopis) vč. digitální podoby ve formátech dgn, shp, dwg,</w:t>
      </w:r>
      <w:r w:rsidRPr="00F4111D">
        <w:rPr>
          <w:rFonts w:ascii="Tahoma" w:hAnsi="Tahoma" w:cs="Tahoma"/>
          <w:color w:val="FF0000"/>
          <w:sz w:val="18"/>
          <w:szCs w:val="18"/>
        </w:rPr>
        <w:t xml:space="preserve"> </w:t>
      </w:r>
      <w:r w:rsidRPr="00F4111D">
        <w:rPr>
          <w:rFonts w:ascii="Tahoma" w:hAnsi="Tahoma" w:cs="Tahoma"/>
          <w:sz w:val="18"/>
          <w:szCs w:val="18"/>
        </w:rPr>
        <w:t>dxf nebo dkm, stavební deník, veškerá osvědčení o zkouškách a certifikaci použitých materiálů a výrobků, prohlášení o shodě, revizní zprávy zařízení komplementovaných do Předmětu díla, protokoly o provedení 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rsidR="00D432E4" w:rsidRPr="00F4111D" w:rsidRDefault="00D432E4">
      <w:pPr>
        <w:widowControl w:val="0"/>
        <w:numPr>
          <w:ilvl w:val="0"/>
          <w:numId w:val="7"/>
        </w:numPr>
        <w:tabs>
          <w:tab w:val="left" w:pos="360"/>
        </w:tabs>
        <w:jc w:val="both"/>
        <w:rPr>
          <w:rFonts w:ascii="Tahoma" w:hAnsi="Tahoma" w:cs="Tahoma"/>
          <w:sz w:val="18"/>
          <w:szCs w:val="18"/>
        </w:rPr>
      </w:pPr>
      <w:r w:rsidRPr="00F4111D">
        <w:rPr>
          <w:rFonts w:ascii="Tahoma" w:hAnsi="Tahoma" w:cs="Tahoma"/>
          <w:sz w:val="18"/>
          <w:szCs w:val="18"/>
        </w:rPr>
        <w:t xml:space="preserve">Vadou se pro účely Smlouvy rozumí odchylka v kvalitě, rozsahu nebo parametrech díla, vyžadovaných Smlouvou. Nedodělkem se rozumí neprovedení Předmětu díla v celém rozsahu předpokládaném Smlouvou. </w:t>
      </w:r>
    </w:p>
    <w:p w:rsidR="00F4111D" w:rsidRDefault="00F4111D">
      <w:pPr>
        <w:pStyle w:val="Zhlav"/>
        <w:shd w:val="pct10" w:color="auto" w:fill="auto"/>
        <w:spacing w:before="120" w:after="120"/>
        <w:rPr>
          <w:rFonts w:ascii="Tahoma" w:hAnsi="Tahoma" w:cs="Tahoma"/>
          <w:b/>
          <w:sz w:val="20"/>
        </w:rPr>
        <w:sectPr w:rsidR="00F4111D" w:rsidSect="00F5094B">
          <w:pgSz w:w="11906" w:h="16838"/>
          <w:pgMar w:top="1304" w:right="1418" w:bottom="1304" w:left="1418" w:header="425" w:footer="386" w:gutter="0"/>
          <w:cols w:space="708"/>
          <w:docGrid w:linePitch="360"/>
        </w:sectPr>
      </w:pP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lastRenderedPageBreak/>
        <w:t>XII. ODPOVĚDNOST ZA VADY</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 xml:space="preserve">Zhotovitel odpovídá za to, že Předmět díla je proveden v souladu se  Smlouvou. </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Zhotovitel odpovídá za vady Předmětu díla, které má Předmět díla v době jeho předání objednateli. Za vady Předmětu díla, na něž se vztahuje záruka za jakost, odpovídá zhotovitel po dobu trvání této záruky.</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Zhotovitel neodpovídá za vady Předmětu díla, které byly způsobeny použitím podkladů a věcí poskytnutých objednatelem a zhotovitel ani při vynaložení veškeré odborné péče nemohl zjistit jejich nevhodnost, anebo na ně upozornil objednatele, který na jejich použití trval.</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Záruka za jakost Předmětu díla - celé stavby je v</w:t>
      </w:r>
      <w:r w:rsidR="000B15A4" w:rsidRPr="00F4111D">
        <w:rPr>
          <w:rFonts w:ascii="Tahoma" w:hAnsi="Tahoma" w:cs="Tahoma"/>
          <w:sz w:val="18"/>
          <w:szCs w:val="18"/>
        </w:rPr>
        <w:t> </w:t>
      </w:r>
      <w:r w:rsidRPr="00F4111D">
        <w:rPr>
          <w:rFonts w:ascii="Tahoma" w:hAnsi="Tahoma" w:cs="Tahoma"/>
          <w:sz w:val="18"/>
          <w:szCs w:val="18"/>
        </w:rPr>
        <w:t>délce</w:t>
      </w:r>
      <w:r w:rsidR="000B15A4" w:rsidRPr="00F4111D">
        <w:rPr>
          <w:rFonts w:ascii="Tahoma" w:hAnsi="Tahoma" w:cs="Tahoma"/>
          <w:sz w:val="18"/>
          <w:szCs w:val="18"/>
        </w:rPr>
        <w:t xml:space="preserve"> </w:t>
      </w:r>
      <w:r w:rsidR="000B15A4" w:rsidRPr="00F4111D">
        <w:rPr>
          <w:rFonts w:ascii="Tahoma" w:hAnsi="Tahoma" w:cs="Tahoma"/>
          <w:b/>
          <w:sz w:val="18"/>
          <w:szCs w:val="18"/>
        </w:rPr>
        <w:t>60 m</w:t>
      </w:r>
      <w:r w:rsidRPr="00F4111D">
        <w:rPr>
          <w:rFonts w:ascii="Tahoma" w:hAnsi="Tahoma" w:cs="Tahoma"/>
          <w:b/>
          <w:sz w:val="18"/>
          <w:szCs w:val="18"/>
        </w:rPr>
        <w:t>ěsíců</w:t>
      </w:r>
      <w:r w:rsidRPr="00F4111D">
        <w:rPr>
          <w:rFonts w:ascii="Tahoma" w:hAnsi="Tahoma" w:cs="Tahoma"/>
          <w:sz w:val="18"/>
          <w:szCs w:val="18"/>
        </w:rPr>
        <w:t>, t</w:t>
      </w:r>
      <w:r w:rsidRPr="00F4111D">
        <w:rPr>
          <w:rFonts w:ascii="Tahoma" w:hAnsi="Tahoma" w:cs="Tahoma"/>
          <w:sz w:val="18"/>
        </w:rPr>
        <w:t xml:space="preserve">erénní úpravy </w:t>
      </w:r>
      <w:r w:rsidR="003062B3" w:rsidRPr="00F4111D">
        <w:rPr>
          <w:rFonts w:ascii="Tahoma" w:hAnsi="Tahoma" w:cs="Tahoma"/>
          <w:sz w:val="18"/>
        </w:rPr>
        <w:t>a</w:t>
      </w:r>
      <w:r w:rsidRPr="00F4111D">
        <w:rPr>
          <w:rFonts w:ascii="Tahoma" w:hAnsi="Tahoma" w:cs="Tahoma"/>
          <w:sz w:val="18"/>
        </w:rPr>
        <w:t> výsadb</w:t>
      </w:r>
      <w:r w:rsidR="003062B3" w:rsidRPr="00F4111D">
        <w:rPr>
          <w:rFonts w:ascii="Tahoma" w:hAnsi="Tahoma" w:cs="Tahoma"/>
          <w:sz w:val="18"/>
        </w:rPr>
        <w:t>a</w:t>
      </w:r>
      <w:r w:rsidRPr="00F4111D">
        <w:rPr>
          <w:rFonts w:ascii="Tahoma" w:hAnsi="Tahoma" w:cs="Tahoma"/>
          <w:sz w:val="18"/>
        </w:rPr>
        <w:t xml:space="preserve"> zeleně</w:t>
      </w:r>
      <w:r w:rsidR="000B15A4" w:rsidRPr="00F4111D">
        <w:rPr>
          <w:rFonts w:ascii="Tahoma" w:hAnsi="Tahoma" w:cs="Tahoma"/>
          <w:sz w:val="18"/>
        </w:rPr>
        <w:t xml:space="preserve"> </w:t>
      </w:r>
      <w:r w:rsidR="000B15A4" w:rsidRPr="00F4111D">
        <w:rPr>
          <w:rFonts w:ascii="Tahoma" w:hAnsi="Tahoma" w:cs="Tahoma"/>
          <w:b/>
          <w:sz w:val="18"/>
          <w:szCs w:val="18"/>
        </w:rPr>
        <w:t>36 m</w:t>
      </w:r>
      <w:r w:rsidRPr="00F4111D">
        <w:rPr>
          <w:rFonts w:ascii="Tahoma" w:hAnsi="Tahoma" w:cs="Tahoma"/>
          <w:b/>
          <w:sz w:val="18"/>
          <w:szCs w:val="18"/>
        </w:rPr>
        <w:t>ěsíců</w:t>
      </w:r>
      <w:r w:rsidRPr="00F4111D">
        <w:rPr>
          <w:rFonts w:ascii="Tahoma" w:hAnsi="Tahoma" w:cs="Tahoma"/>
          <w:sz w:val="18"/>
          <w:szCs w:val="18"/>
        </w:rPr>
        <w:t>.</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Záruka počíná běžet dnem převzetí dokončeného Předmětu díla objednatelem v případě, že Předmět díla nevykazuje vady a nedodělky nebo dnem odstranění poslední vady a nedodělku vyplývajícího z Protokolu.</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Objednatel je povinen vady Předmětu 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rsidR="00D432E4" w:rsidRPr="00F4111D" w:rsidRDefault="00D432E4">
      <w:pPr>
        <w:widowControl w:val="0"/>
        <w:numPr>
          <w:ilvl w:val="0"/>
          <w:numId w:val="8"/>
        </w:numPr>
        <w:tabs>
          <w:tab w:val="left" w:pos="700"/>
        </w:tabs>
        <w:ind w:left="680" w:hanging="340"/>
        <w:jc w:val="both"/>
        <w:rPr>
          <w:rFonts w:ascii="Tahoma" w:hAnsi="Tahoma" w:cs="Tahoma"/>
          <w:sz w:val="18"/>
          <w:szCs w:val="18"/>
        </w:rPr>
      </w:pPr>
      <w:r w:rsidRPr="00F4111D">
        <w:rPr>
          <w:rFonts w:ascii="Tahoma" w:hAnsi="Tahoma" w:cs="Tahoma"/>
          <w:sz w:val="18"/>
          <w:szCs w:val="18"/>
        </w:rPr>
        <w:t>odstranění vady dodáním náhradního plnění (u vad materiálů, zařizovacích předmětů, apod.),</w:t>
      </w:r>
    </w:p>
    <w:p w:rsidR="00D432E4" w:rsidRPr="00F4111D" w:rsidRDefault="00D432E4">
      <w:pPr>
        <w:widowControl w:val="0"/>
        <w:numPr>
          <w:ilvl w:val="0"/>
          <w:numId w:val="8"/>
        </w:numPr>
        <w:tabs>
          <w:tab w:val="left" w:pos="700"/>
        </w:tabs>
        <w:ind w:left="680" w:hanging="340"/>
        <w:jc w:val="both"/>
        <w:rPr>
          <w:rFonts w:ascii="Tahoma" w:hAnsi="Tahoma" w:cs="Tahoma"/>
          <w:sz w:val="18"/>
          <w:szCs w:val="18"/>
        </w:rPr>
      </w:pPr>
      <w:r w:rsidRPr="00F4111D">
        <w:rPr>
          <w:rFonts w:ascii="Tahoma" w:hAnsi="Tahoma" w:cs="Tahoma"/>
          <w:sz w:val="18"/>
          <w:szCs w:val="18"/>
        </w:rPr>
        <w:t>odstranění vady opravou, je-li vada opravitelná,</w:t>
      </w:r>
    </w:p>
    <w:p w:rsidR="00D432E4" w:rsidRPr="00F4111D" w:rsidRDefault="00D432E4">
      <w:pPr>
        <w:widowControl w:val="0"/>
        <w:numPr>
          <w:ilvl w:val="0"/>
          <w:numId w:val="8"/>
        </w:numPr>
        <w:tabs>
          <w:tab w:val="left" w:pos="700"/>
        </w:tabs>
        <w:ind w:left="680" w:hanging="340"/>
        <w:jc w:val="both"/>
        <w:rPr>
          <w:rFonts w:ascii="Tahoma" w:hAnsi="Tahoma" w:cs="Tahoma"/>
          <w:sz w:val="18"/>
          <w:szCs w:val="18"/>
        </w:rPr>
      </w:pPr>
      <w:r w:rsidRPr="00F4111D">
        <w:rPr>
          <w:rFonts w:ascii="Tahoma" w:hAnsi="Tahoma" w:cs="Tahoma"/>
          <w:sz w:val="18"/>
          <w:szCs w:val="18"/>
        </w:rPr>
        <w:t>přiměřenou slevu ze sjednané ceny díla.</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Zhotovitel je povinen nejpozději do 5 (slovy: pěti) dnů po obdržení reklamace sdělit objednateli, v jakém termínu začne s odstraňováním reklamované vady. Doba započetí s odstraňováním vady nesmí být delší 7 (slovy: sedm)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Předmětu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Nezačne-li zhotovitel s odstraňováním reklamované vady v termínu uvedeném v ust. čl. XII. odst. 7. Smlouvy, je objednatel oprávněn nechat reklamovanou vadu odstranit jinou způsobilou právnickou nebo fyzickou osobu, a to na náklady zhotovitele.</w:t>
      </w:r>
    </w:p>
    <w:p w:rsidR="00D432E4" w:rsidRPr="00F4111D" w:rsidRDefault="00D432E4">
      <w:pPr>
        <w:widowControl w:val="0"/>
        <w:numPr>
          <w:ilvl w:val="0"/>
          <w:numId w:val="21"/>
        </w:numPr>
        <w:jc w:val="both"/>
        <w:rPr>
          <w:rFonts w:ascii="Tahoma" w:hAnsi="Tahoma" w:cs="Tahoma"/>
          <w:sz w:val="18"/>
          <w:szCs w:val="18"/>
        </w:rPr>
      </w:pPr>
      <w:r w:rsidRPr="00F4111D">
        <w:rPr>
          <w:rFonts w:ascii="Tahoma" w:hAnsi="Tahoma" w:cs="Tahoma"/>
          <w:sz w:val="18"/>
          <w:szCs w:val="18"/>
        </w:rPr>
        <w:t xml:space="preserve">Jestliže objednatel v reklamaci výslovně uvede, že se jedná o havárii, je zhotovitel povinen začít s odstraňováním vady (havárie) nejpozději do 24 (slovy: dvaceti čtyř) hodin po obdržení reklamace. Pokud tak neučiní, je povinen zaplatit objednateli mimo náhrady škody a případný ušlý zisk, které vzniknou neodstraněním havárie v tomto termínu i smluvní pokutu ve výši 1.000,- Kč (slovy: jeden tisíc korun českých) za každý, byť i započatý, den prodlení se započetím odstraňování vady (havárie). </w:t>
      </w: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t xml:space="preserve">XIII. SANKČNÍ UJEDNÁNÍ </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Pokud bude Zhotovitel v prodlení s dokončením díla dle termínu uvedeného v čl. III této smlouvy, je povinen zaplatit Objednateli smluvní pokutu ve výši 10% z ceny díla uvedené v čl. IV. této smlouvy.</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Nad rámec výše uvedeného, pokud bude Zhotovitel v prodlení s dokončením díla a/nebo jednotlivé části (etapy) díla dle termínů uvedených v této smlouvě, je povinen zaplatit Objednateli smluvní pokutu ve výši 0,2 % z ceny díla uvedené v čl. IV. této smlouvy (nejméně však 5.000,- Kč) za každý i započatý den prodlení.</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 xml:space="preserve">V případě prodlení Zhotovitele se započetím odstraňování vytčené vady (termíny jsou uvedeny v čl. VII. této smlouvy), je povinen zaplatit Objednateli smluvní pokutu ve výši 0,1 % z ceny díla uvedené v čl. IV. této smlouvy (nejméně však 3.000,- Kč) za každý i započatý den prodlení. </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V případě prodlení Zhotovitele s odstraněním vytčené vady (termíny jsou uvedeny v čl. VII. této smlouvy), je povinen zaplatit Objednateli smluvní pokutu ve výši 0,1 % z ceny díla uvedené v čl. IV této smlouvy (nejméně však 3.000,- Kč) za každý i započatý den prodlení.</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V případě prodlení Zhotovitele s úhradou jakékoli částky dle této smlouvy je povinen zaplatit Objednateli smluvní pokutu ve výši 0,1% z dlužné částky za každý den prodlení.</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Smluvní pokuty i náhrada škody jsou splatné do 10 dní ode dne odeslání výzvy k úhradě na adresu zhotovitele.</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Zaplacením smluvní pokuty není dotčen nárok na náhradu škody v plném rozsahu.</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 xml:space="preserve">Ustanovení tohoto článku přetrvají i po ukončení plnění této smlouvy. </w:t>
      </w:r>
    </w:p>
    <w:p w:rsidR="00B33EE2" w:rsidRPr="00F4111D" w:rsidRDefault="00B33EE2" w:rsidP="00B33EE2">
      <w:pPr>
        <w:widowControl w:val="0"/>
        <w:numPr>
          <w:ilvl w:val="0"/>
          <w:numId w:val="24"/>
        </w:numPr>
        <w:jc w:val="both"/>
        <w:rPr>
          <w:rFonts w:ascii="Tahoma" w:hAnsi="Tahoma" w:cs="Tahoma"/>
          <w:sz w:val="18"/>
          <w:szCs w:val="18"/>
        </w:rPr>
      </w:pPr>
      <w:r w:rsidRPr="00F4111D">
        <w:rPr>
          <w:rFonts w:ascii="Tahoma" w:hAnsi="Tahoma" w:cs="Tahoma"/>
          <w:sz w:val="18"/>
          <w:szCs w:val="18"/>
        </w:rPr>
        <w:t xml:space="preserve">V případě, že objednateli vznikne nárok na smluvní pokutu nebo jinou majetkovou sankci vůči zhotoviteli, je objednatel oprávněn odečíst tuto částku z kteréhokoliv daňového dokladu a snížit o ni sjednanou cenu díla.          </w:t>
      </w: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t>XIV. VYŠŠÍ MOC</w:t>
      </w:r>
    </w:p>
    <w:p w:rsidR="00D432E4" w:rsidRPr="00F4111D" w:rsidRDefault="00D432E4">
      <w:pPr>
        <w:widowControl w:val="0"/>
        <w:numPr>
          <w:ilvl w:val="0"/>
          <w:numId w:val="23"/>
        </w:numPr>
        <w:jc w:val="both"/>
        <w:rPr>
          <w:rFonts w:ascii="Tahoma" w:hAnsi="Tahoma" w:cs="Tahoma"/>
          <w:sz w:val="18"/>
          <w:szCs w:val="18"/>
        </w:rPr>
      </w:pPr>
      <w:r w:rsidRPr="00F4111D">
        <w:rPr>
          <w:rFonts w:ascii="Tahoma" w:hAnsi="Tahoma" w:cs="Tahoma"/>
          <w:sz w:val="18"/>
          <w:szCs w:val="18"/>
        </w:rPr>
        <w:t>Pokud se splnění Smlouvy stane nemožným v důsledku zásahu vyšší moci, strana, která se na zásah vyšší moci odvolává, požádá druhou stranu o úpravu Smlouvy ve vztahu k předmětu, ceně a době plnění. Pokud nedojde k dohodě, má strana, která se na zásah vyšší moci odvolává, právo odstoupit od Smlouvy.</w:t>
      </w:r>
    </w:p>
    <w:p w:rsidR="00D432E4" w:rsidRPr="00F4111D" w:rsidRDefault="00D432E4">
      <w:pPr>
        <w:widowControl w:val="0"/>
        <w:numPr>
          <w:ilvl w:val="0"/>
          <w:numId w:val="23"/>
        </w:numPr>
        <w:jc w:val="both"/>
        <w:rPr>
          <w:rFonts w:ascii="Tahoma" w:hAnsi="Tahoma" w:cs="Tahoma"/>
          <w:sz w:val="18"/>
          <w:szCs w:val="18"/>
        </w:rPr>
      </w:pPr>
      <w:r w:rsidRPr="00F4111D">
        <w:rPr>
          <w:rFonts w:ascii="Tahoma" w:hAnsi="Tahoma" w:cs="Tahoma"/>
          <w:sz w:val="18"/>
          <w:szCs w:val="18"/>
        </w:rPr>
        <w:t>Pro účely Smlouvy se za zásahy vyšší moci považují události, které nejsou závislé na vůli smluvních stran, a jejichž škodlivé následky smluvní strany nemohou předvídat a odvrátit. Jedná se např. o válku, mobilizaci, povstání, živelné pohromy apod.</w:t>
      </w:r>
    </w:p>
    <w:p w:rsidR="00D432E4" w:rsidRPr="00F4111D" w:rsidRDefault="00D432E4">
      <w:pPr>
        <w:pStyle w:val="Zhlav"/>
        <w:shd w:val="pct10" w:color="auto" w:fill="auto"/>
        <w:spacing w:before="120" w:after="120"/>
        <w:rPr>
          <w:rFonts w:ascii="Tahoma" w:hAnsi="Tahoma" w:cs="Tahoma"/>
          <w:b/>
          <w:caps/>
          <w:sz w:val="20"/>
        </w:rPr>
      </w:pPr>
      <w:r w:rsidRPr="00F4111D">
        <w:rPr>
          <w:rFonts w:ascii="Tahoma" w:hAnsi="Tahoma" w:cs="Tahoma"/>
          <w:b/>
          <w:caps/>
          <w:sz w:val="20"/>
        </w:rPr>
        <w:lastRenderedPageBreak/>
        <w:t xml:space="preserve">XV. ODSToupení od smlouvy </w:t>
      </w:r>
    </w:p>
    <w:p w:rsidR="00D432E4" w:rsidRPr="00F4111D" w:rsidRDefault="00D432E4" w:rsidP="00B33EE2">
      <w:pPr>
        <w:widowControl w:val="0"/>
        <w:numPr>
          <w:ilvl w:val="0"/>
          <w:numId w:val="33"/>
        </w:numPr>
        <w:jc w:val="both"/>
        <w:rPr>
          <w:rFonts w:ascii="Tahoma" w:hAnsi="Tahoma" w:cs="Tahoma"/>
          <w:sz w:val="18"/>
          <w:szCs w:val="18"/>
        </w:rPr>
      </w:pPr>
      <w:r w:rsidRPr="00F4111D">
        <w:rPr>
          <w:rFonts w:ascii="Tahoma" w:hAnsi="Tahoma" w:cs="Tahoma"/>
          <w:sz w:val="18"/>
          <w:szCs w:val="18"/>
        </w:rPr>
        <w:t>Kterákoliv ze smluvních stran je oprávněna odstoupit od Smlouvy v případě podstatného porušení Smlouvy druhou smluvní stranou.</w:t>
      </w:r>
    </w:p>
    <w:p w:rsidR="00D432E4" w:rsidRPr="00F4111D" w:rsidRDefault="00D432E4" w:rsidP="00B33EE2">
      <w:pPr>
        <w:widowControl w:val="0"/>
        <w:numPr>
          <w:ilvl w:val="0"/>
          <w:numId w:val="33"/>
        </w:numPr>
        <w:ind w:left="340" w:hanging="340"/>
        <w:jc w:val="both"/>
        <w:rPr>
          <w:rFonts w:ascii="Tahoma" w:hAnsi="Tahoma" w:cs="Tahoma"/>
          <w:sz w:val="18"/>
          <w:szCs w:val="18"/>
        </w:rPr>
      </w:pPr>
      <w:r w:rsidRPr="00F4111D">
        <w:rPr>
          <w:rFonts w:ascii="Tahoma" w:hAnsi="Tahoma" w:cs="Tahoma"/>
          <w:sz w:val="18"/>
          <w:szCs w:val="18"/>
        </w:rPr>
        <w:t>Podstatným porušením Smlouvy ze strany zhotovitele je zejména:</w:t>
      </w:r>
    </w:p>
    <w:p w:rsidR="00D432E4" w:rsidRPr="00F4111D" w:rsidRDefault="00D432E4">
      <w:pPr>
        <w:widowControl w:val="0"/>
        <w:numPr>
          <w:ilvl w:val="0"/>
          <w:numId w:val="9"/>
        </w:numPr>
        <w:tabs>
          <w:tab w:val="left" w:pos="700"/>
        </w:tabs>
        <w:ind w:left="680" w:hanging="340"/>
        <w:jc w:val="both"/>
        <w:rPr>
          <w:rFonts w:ascii="Tahoma" w:hAnsi="Tahoma" w:cs="Tahoma"/>
          <w:sz w:val="18"/>
          <w:szCs w:val="18"/>
        </w:rPr>
      </w:pPr>
      <w:r w:rsidRPr="00F4111D">
        <w:rPr>
          <w:rFonts w:ascii="Tahoma" w:hAnsi="Tahoma" w:cs="Tahoma"/>
          <w:sz w:val="18"/>
          <w:szCs w:val="18"/>
        </w:rPr>
        <w:t>nedodržení termínů stanovených ve Smlouvě o více než 10 (slovy: deset) kalendářních dnů, nebude-li toto prodlení ze strany objednatele odsouhlaseno,</w:t>
      </w:r>
    </w:p>
    <w:p w:rsidR="00D432E4" w:rsidRPr="00F4111D" w:rsidRDefault="00D432E4">
      <w:pPr>
        <w:widowControl w:val="0"/>
        <w:numPr>
          <w:ilvl w:val="0"/>
          <w:numId w:val="9"/>
        </w:numPr>
        <w:tabs>
          <w:tab w:val="left" w:pos="700"/>
        </w:tabs>
        <w:ind w:left="680" w:hanging="340"/>
        <w:jc w:val="both"/>
        <w:rPr>
          <w:rFonts w:ascii="Tahoma" w:hAnsi="Tahoma" w:cs="Tahoma"/>
          <w:sz w:val="18"/>
          <w:szCs w:val="18"/>
        </w:rPr>
      </w:pPr>
      <w:r w:rsidRPr="00F4111D">
        <w:rPr>
          <w:rFonts w:ascii="Tahoma" w:hAnsi="Tahoma" w:cs="Tahoma"/>
          <w:sz w:val="18"/>
          <w:szCs w:val="18"/>
        </w:rPr>
        <w:t>nedodržení termínů zahájení nebo ukončení jednotlivých činností dle harmonogramu o více než 20 (slovy: dvacet) kalendářních dnů, nebude-li toto prodlení ze strany objednatele odsouhlaseno,</w:t>
      </w:r>
    </w:p>
    <w:p w:rsidR="00D432E4" w:rsidRPr="00F4111D" w:rsidRDefault="00D432E4">
      <w:pPr>
        <w:widowControl w:val="0"/>
        <w:numPr>
          <w:ilvl w:val="0"/>
          <w:numId w:val="9"/>
        </w:numPr>
        <w:tabs>
          <w:tab w:val="left" w:pos="700"/>
        </w:tabs>
        <w:ind w:left="680" w:hanging="340"/>
        <w:jc w:val="both"/>
        <w:rPr>
          <w:rFonts w:ascii="Tahoma" w:hAnsi="Tahoma" w:cs="Tahoma"/>
          <w:sz w:val="18"/>
          <w:szCs w:val="18"/>
        </w:rPr>
      </w:pPr>
      <w:r w:rsidRPr="00F4111D">
        <w:rPr>
          <w:rFonts w:ascii="Tahoma" w:hAnsi="Tahoma" w:cs="Tahoma"/>
          <w:sz w:val="18"/>
          <w:szCs w:val="18"/>
        </w:rPr>
        <w:t xml:space="preserve">provádění Předmětu díla v rozporu se Smlouvou i přes písemné upozornění objednatele. </w:t>
      </w:r>
    </w:p>
    <w:p w:rsidR="00D432E4" w:rsidRPr="00F4111D" w:rsidRDefault="00D432E4" w:rsidP="00B33EE2">
      <w:pPr>
        <w:widowControl w:val="0"/>
        <w:numPr>
          <w:ilvl w:val="0"/>
          <w:numId w:val="33"/>
        </w:numPr>
        <w:jc w:val="both"/>
        <w:rPr>
          <w:rFonts w:ascii="Tahoma" w:hAnsi="Tahoma" w:cs="Tahoma"/>
          <w:sz w:val="18"/>
          <w:szCs w:val="18"/>
        </w:rPr>
      </w:pPr>
      <w:r w:rsidRPr="00F4111D">
        <w:rPr>
          <w:rFonts w:ascii="Tahoma" w:hAnsi="Tahoma" w:cs="Tahoma"/>
          <w:sz w:val="18"/>
          <w:szCs w:val="18"/>
        </w:rPr>
        <w:t>Odstoupení musí být učiněno písemně s uvedením důvodů odstoupení.</w:t>
      </w:r>
    </w:p>
    <w:p w:rsidR="00D432E4" w:rsidRPr="00F4111D" w:rsidRDefault="00D432E4" w:rsidP="00B33EE2">
      <w:pPr>
        <w:widowControl w:val="0"/>
        <w:numPr>
          <w:ilvl w:val="0"/>
          <w:numId w:val="33"/>
        </w:numPr>
        <w:ind w:left="340" w:hanging="340"/>
        <w:jc w:val="both"/>
        <w:rPr>
          <w:rFonts w:ascii="Tahoma" w:hAnsi="Tahoma" w:cs="Tahoma"/>
          <w:sz w:val="18"/>
          <w:szCs w:val="18"/>
        </w:rPr>
      </w:pPr>
      <w:r w:rsidRPr="00F4111D">
        <w:rPr>
          <w:rFonts w:ascii="Tahoma" w:hAnsi="Tahoma" w:cs="Tahoma"/>
          <w:sz w:val="18"/>
          <w:szCs w:val="18"/>
        </w:rPr>
        <w:t xml:space="preserve">Odstoupením se Smlouva ruší a to s účinky ke dni, kdy písemné oznámení o odstoupení bylo doručeno druhé smluvní straně.  </w:t>
      </w:r>
    </w:p>
    <w:p w:rsidR="00D432E4" w:rsidRPr="00F4111D" w:rsidRDefault="00D432E4" w:rsidP="00B33EE2">
      <w:pPr>
        <w:widowControl w:val="0"/>
        <w:numPr>
          <w:ilvl w:val="0"/>
          <w:numId w:val="33"/>
        </w:numPr>
        <w:ind w:left="340" w:hanging="340"/>
        <w:jc w:val="both"/>
        <w:rPr>
          <w:rFonts w:ascii="Tahoma" w:hAnsi="Tahoma" w:cs="Tahoma"/>
          <w:sz w:val="18"/>
          <w:szCs w:val="18"/>
        </w:rPr>
      </w:pPr>
      <w:r w:rsidRPr="00F4111D">
        <w:rPr>
          <w:rFonts w:ascii="Tahoma" w:hAnsi="Tahoma" w:cs="Tahoma"/>
          <w:sz w:val="18"/>
          <w:szCs w:val="18"/>
        </w:rPr>
        <w:t>Odstoupí-li objednatel od Smlouvy v důsledku podstatného porušení Smlouvy zhotovitelem, je oprávněn zadat provedení zbývající části díla třetí osobě. Pokud v důsledku toho dojde k navýšení ceny díla stanovené Smlouvou, uhradí takto vzniklý rozdíl zhotovitel. Objednateli rovněž vzniká nárok na náhradu škody způsobené nedodržením termínu dokončení předmětu díla.</w:t>
      </w:r>
    </w:p>
    <w:p w:rsidR="00D432E4" w:rsidRPr="00F4111D" w:rsidRDefault="00D432E4" w:rsidP="00B33EE2">
      <w:pPr>
        <w:widowControl w:val="0"/>
        <w:numPr>
          <w:ilvl w:val="0"/>
          <w:numId w:val="33"/>
        </w:numPr>
        <w:ind w:left="340" w:hanging="340"/>
        <w:jc w:val="both"/>
        <w:rPr>
          <w:rFonts w:ascii="Tahoma" w:hAnsi="Tahoma" w:cs="Tahoma"/>
          <w:sz w:val="18"/>
          <w:szCs w:val="18"/>
        </w:rPr>
      </w:pPr>
      <w:r w:rsidRPr="00F4111D">
        <w:rPr>
          <w:rFonts w:ascii="Tahoma" w:hAnsi="Tahoma" w:cs="Tahoma"/>
          <w:sz w:val="18"/>
          <w:szCs w:val="18"/>
        </w:rPr>
        <w:t>Pro případ odstoupení od Smlouvy některou ze smluvních stran se smluvní strany dohodly na následujícím:</w:t>
      </w:r>
    </w:p>
    <w:p w:rsidR="00D432E4" w:rsidRPr="00F4111D" w:rsidRDefault="00D432E4">
      <w:pPr>
        <w:widowControl w:val="0"/>
        <w:numPr>
          <w:ilvl w:val="0"/>
          <w:numId w:val="10"/>
        </w:numPr>
        <w:tabs>
          <w:tab w:val="left" w:pos="700"/>
        </w:tabs>
        <w:ind w:left="680" w:hanging="340"/>
        <w:jc w:val="both"/>
        <w:rPr>
          <w:rFonts w:ascii="Tahoma" w:hAnsi="Tahoma" w:cs="Tahoma"/>
          <w:sz w:val="18"/>
          <w:szCs w:val="18"/>
        </w:rPr>
      </w:pPr>
      <w:r w:rsidRPr="00F4111D">
        <w:rPr>
          <w:rFonts w:ascii="Tahoma" w:hAnsi="Tahoma" w:cs="Tahoma"/>
          <w:sz w:val="18"/>
          <w:szCs w:val="18"/>
        </w:rPr>
        <w:t>zhotovitel provede soupis všech provedených prací, oceněných v souladu s příslušnými ustanoveními Smlouvy,</w:t>
      </w:r>
    </w:p>
    <w:p w:rsidR="00D432E4" w:rsidRPr="00F4111D" w:rsidRDefault="00D432E4">
      <w:pPr>
        <w:widowControl w:val="0"/>
        <w:numPr>
          <w:ilvl w:val="0"/>
          <w:numId w:val="10"/>
        </w:numPr>
        <w:tabs>
          <w:tab w:val="left" w:pos="700"/>
        </w:tabs>
        <w:ind w:left="680" w:hanging="340"/>
        <w:jc w:val="both"/>
        <w:rPr>
          <w:rFonts w:ascii="Tahoma" w:hAnsi="Tahoma" w:cs="Tahoma"/>
          <w:sz w:val="18"/>
          <w:szCs w:val="18"/>
        </w:rPr>
      </w:pPr>
      <w:r w:rsidRPr="00F4111D">
        <w:rPr>
          <w:rFonts w:ascii="Tahoma" w:hAnsi="Tahoma" w:cs="Tahoma"/>
          <w:sz w:val="18"/>
          <w:szCs w:val="18"/>
        </w:rPr>
        <w:t>zhotovitel v souladu s příslušnými ustanoveními Smlouvy provede finanční vyčíslení provedených prací a zpracuje „dílčí konečný daňový doklad“,</w:t>
      </w:r>
    </w:p>
    <w:p w:rsidR="00D432E4" w:rsidRPr="00F4111D" w:rsidRDefault="00D432E4">
      <w:pPr>
        <w:widowControl w:val="0"/>
        <w:numPr>
          <w:ilvl w:val="0"/>
          <w:numId w:val="10"/>
        </w:numPr>
        <w:tabs>
          <w:tab w:val="left" w:pos="700"/>
        </w:tabs>
        <w:ind w:left="680" w:hanging="340"/>
        <w:jc w:val="both"/>
        <w:rPr>
          <w:rFonts w:ascii="Tahoma" w:hAnsi="Tahoma" w:cs="Tahoma"/>
          <w:sz w:val="18"/>
          <w:szCs w:val="18"/>
        </w:rPr>
      </w:pPr>
      <w:r w:rsidRPr="00F4111D">
        <w:rPr>
          <w:rFonts w:ascii="Tahoma" w:hAnsi="Tahoma" w:cs="Tahoma"/>
          <w:sz w:val="18"/>
          <w:szCs w:val="18"/>
        </w:rPr>
        <w:t xml:space="preserve">v souladu s příslušnými ustanoveními Smlouvy zhotovitel vyzve objednatele k „dílčímu předání a převzetí díla“ a objednatel do 3 (slovy: tří) dnů po obdržení výzvy zahájí „dílčí přejímací řízení“, </w:t>
      </w:r>
    </w:p>
    <w:p w:rsidR="00D432E4" w:rsidRPr="00F4111D" w:rsidRDefault="00D432E4">
      <w:pPr>
        <w:widowControl w:val="0"/>
        <w:numPr>
          <w:ilvl w:val="0"/>
          <w:numId w:val="10"/>
        </w:numPr>
        <w:tabs>
          <w:tab w:val="left" w:pos="700"/>
        </w:tabs>
        <w:ind w:left="680" w:hanging="340"/>
        <w:jc w:val="both"/>
        <w:rPr>
          <w:rFonts w:ascii="Tahoma" w:hAnsi="Tahoma" w:cs="Tahoma"/>
          <w:sz w:val="18"/>
          <w:szCs w:val="18"/>
        </w:rPr>
      </w:pPr>
      <w:r w:rsidRPr="00F4111D">
        <w:rPr>
          <w:rFonts w:ascii="Tahoma" w:hAnsi="Tahoma" w:cs="Tahoma"/>
          <w:sz w:val="18"/>
          <w:szCs w:val="18"/>
        </w:rPr>
        <w:t>při odstoupení kterékoliv strany od Smlouvy je zhotovitel povinen vyklidit staveniště do 14 (slovy: čtrnácti) kalendářních dní.</w:t>
      </w: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t>XVI. OSTATNÍ UJEDNÁNÍ</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Zhotovitel bere na vědomí, že obsah Smlouvy nebude předmětem obchodního ani veřejného tajemství a bude volně k dispozici.</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Nastanou-li u některé ze smluvních stran skutečnosti bránící řádnému plnění Smlouvy, je povinna to ihned bez zbytečného odkladu oznámit straně druhé a vyvolat jednání pověřených zástupců obou smluvních stran.</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Smluvní strany se dohodly, že nebezpečí škody na zhotovovaném díle od doby převzetí staveniště až do doby převzetí provedeného a dokončeného Předmětu 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Vlastnické právo k zhotovované věci, přechází na objednatele postupným zhotovováním Předmětu díla.</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Smluvní strany se zavazují, že budou chránit účetní záznamy dostatečným způsobem, aby se zabránilo jejich možnému zneužití (jak v případě zabezpečení příslušného počítačového programu, tak i pro fyzickou ochranu písemných záznamů).</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 xml:space="preserve">Smluvní strany jsou povinny </w:t>
      </w:r>
      <w:r w:rsidRPr="00F4111D">
        <w:rPr>
          <w:rFonts w:ascii="Tahoma" w:hAnsi="Tahoma" w:cs="Tahoma"/>
          <w:snapToGrid w:val="0"/>
          <w:sz w:val="18"/>
          <w:szCs w:val="18"/>
        </w:rPr>
        <w:t>uchovávat odpovídajícím způsobem po dobu 10 (slovy: deseti) let od ukončení financování akce originál Smlouvy včetně jejích dodatků, veškeré účetní doklady a další dokumenty související s realizací Předmětu díla.</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Zhotovitel je povinen průběžně a dále kdykoliv na žádost objednatele informovat objednatele o stavu úkonů a činností vykonávaných na základě Smlouvy a sdělovat objednateli bez zbytečného odkladu veškeré informace a okolnosti významné z hlediska výkonu činnosti dle Smlouvy či jinak významné pro činnost objednatele.</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 xml:space="preserve">Zhotovitel se zavazuje, že bude spolupůsobit v souladu se zákonem č. 320/2001 Sb., o finanční kontrole ve veřejné správě a o změně některých zákonů (zákon o finanční kontrole), ve znění pozdějších předpisů při výkonu finanční kontroly. </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Při plnění Smlouvy je zhotovitel povinen dodržovat obecně závazné předpisy, technické normy a ujednání Smlouvy a bude se řídit výchozími podklady objednatele, zápisy, dohodami a stanovisky veřejnoprávních orgánů a organizací. Práva a povinnosti výslovně neupravené Smlouvou se řídí příslušnými ustanoveními Občanského zákoníku.</w:t>
      </w:r>
    </w:p>
    <w:p w:rsidR="00D432E4" w:rsidRPr="00F4111D" w:rsidRDefault="00D432E4">
      <w:pPr>
        <w:widowControl w:val="0"/>
        <w:numPr>
          <w:ilvl w:val="0"/>
          <w:numId w:val="13"/>
        </w:numPr>
        <w:jc w:val="both"/>
        <w:rPr>
          <w:rFonts w:ascii="Tahoma" w:hAnsi="Tahoma" w:cs="Tahoma"/>
          <w:sz w:val="18"/>
          <w:szCs w:val="18"/>
        </w:rPr>
      </w:pPr>
      <w:r w:rsidRPr="00F4111D">
        <w:rPr>
          <w:rFonts w:ascii="Tahoma" w:hAnsi="Tahoma" w:cs="Tahoma"/>
          <w:sz w:val="18"/>
          <w:szCs w:val="18"/>
        </w:rPr>
        <w:t xml:space="preserve">Faktury vystavené dodavatelem budou obsahovat náležitosti v souladu se zákonem č. 563/1991 Sb., o účetnictví, v platném znění, název akce, a výčet činností určených k úhradě. </w:t>
      </w:r>
    </w:p>
    <w:p w:rsidR="00F4111D" w:rsidRDefault="00F4111D">
      <w:pPr>
        <w:pStyle w:val="Zhlav"/>
        <w:shd w:val="pct10" w:color="auto" w:fill="auto"/>
        <w:spacing w:before="120" w:after="120"/>
        <w:rPr>
          <w:rFonts w:ascii="Tahoma" w:hAnsi="Tahoma" w:cs="Tahoma"/>
          <w:b/>
          <w:sz w:val="20"/>
        </w:rPr>
        <w:sectPr w:rsidR="00F4111D" w:rsidSect="00F5094B">
          <w:pgSz w:w="11906" w:h="16838"/>
          <w:pgMar w:top="1304" w:right="1418" w:bottom="1304" w:left="1418" w:header="425" w:footer="386" w:gutter="0"/>
          <w:cols w:space="708"/>
          <w:docGrid w:linePitch="360"/>
        </w:sectPr>
      </w:pPr>
    </w:p>
    <w:p w:rsidR="00D432E4" w:rsidRPr="00F4111D" w:rsidRDefault="00D432E4">
      <w:pPr>
        <w:pStyle w:val="Zhlav"/>
        <w:shd w:val="pct10" w:color="auto" w:fill="auto"/>
        <w:spacing w:before="120" w:after="120"/>
        <w:rPr>
          <w:rFonts w:ascii="Tahoma" w:hAnsi="Tahoma" w:cs="Tahoma"/>
          <w:b/>
          <w:sz w:val="20"/>
        </w:rPr>
      </w:pPr>
      <w:r w:rsidRPr="00F4111D">
        <w:rPr>
          <w:rFonts w:ascii="Tahoma" w:hAnsi="Tahoma" w:cs="Tahoma"/>
          <w:b/>
          <w:sz w:val="20"/>
        </w:rPr>
        <w:lastRenderedPageBreak/>
        <w:t>XVII. ZÁVĚREČNÁ USTANOVENÍ</w:t>
      </w:r>
    </w:p>
    <w:p w:rsidR="00D432E4" w:rsidRPr="00F4111D" w:rsidRDefault="00D432E4">
      <w:pPr>
        <w:widowControl w:val="0"/>
        <w:numPr>
          <w:ilvl w:val="0"/>
          <w:numId w:val="25"/>
        </w:numPr>
        <w:jc w:val="both"/>
        <w:rPr>
          <w:rFonts w:ascii="Tahoma" w:hAnsi="Tahoma" w:cs="Tahoma"/>
          <w:sz w:val="18"/>
          <w:szCs w:val="18"/>
        </w:rPr>
      </w:pPr>
      <w:r w:rsidRPr="00F4111D">
        <w:rPr>
          <w:rFonts w:ascii="Tahoma" w:hAnsi="Tahoma" w:cs="Tahoma"/>
          <w:sz w:val="18"/>
          <w:szCs w:val="18"/>
        </w:rPr>
        <w:t>Právní vztahy založené Smlouvou se řídí příslušnými ustanoveními Občanského zákoníku.</w:t>
      </w:r>
    </w:p>
    <w:p w:rsidR="00D432E4" w:rsidRPr="00F4111D" w:rsidRDefault="00D432E4">
      <w:pPr>
        <w:pStyle w:val="BodyText2"/>
        <w:numPr>
          <w:ilvl w:val="0"/>
          <w:numId w:val="25"/>
        </w:numPr>
        <w:ind w:left="340" w:hanging="340"/>
        <w:rPr>
          <w:rFonts w:ascii="Tahoma" w:hAnsi="Tahoma" w:cs="Tahoma"/>
          <w:sz w:val="18"/>
          <w:szCs w:val="18"/>
        </w:rPr>
      </w:pPr>
      <w:r w:rsidRPr="00F4111D">
        <w:rPr>
          <w:rFonts w:ascii="Tahoma" w:hAnsi="Tahoma" w:cs="Tahoma"/>
          <w:sz w:val="18"/>
          <w:szCs w:val="18"/>
        </w:rPr>
        <w:t>Měnit nebo doplňovat text Smlouvy je možné jen formou písemných vzestupně číslovaných dodatků ke Smlouvě podepsaných oprávněnými zástupci obou smluvních stran ve věcech smluvních, pod sankcí neplatnosti</w:t>
      </w:r>
    </w:p>
    <w:p w:rsidR="00D432E4" w:rsidRPr="00F4111D" w:rsidRDefault="00D432E4">
      <w:pPr>
        <w:widowControl w:val="0"/>
        <w:numPr>
          <w:ilvl w:val="0"/>
          <w:numId w:val="25"/>
        </w:numPr>
        <w:ind w:left="340" w:hanging="340"/>
        <w:jc w:val="both"/>
        <w:rPr>
          <w:rFonts w:ascii="Tahoma" w:hAnsi="Tahoma" w:cs="Tahoma"/>
          <w:sz w:val="18"/>
          <w:szCs w:val="18"/>
        </w:rPr>
      </w:pPr>
      <w:r w:rsidRPr="00F4111D">
        <w:rPr>
          <w:rFonts w:ascii="Tahoma" w:hAnsi="Tahoma" w:cs="Tahoma"/>
          <w:sz w:val="18"/>
          <w:szCs w:val="18"/>
        </w:rPr>
        <w:t>K návrhu dodatku Smlouvy se druhá smluvní strana vyjádří písemně ve lhůtě 15 (slovy: patnácti) dní po jeho doručení. Po tuto dobu je strana, která návrh předložila, tímto návrhem vázána.</w:t>
      </w:r>
    </w:p>
    <w:p w:rsidR="00D432E4" w:rsidRPr="00F4111D" w:rsidRDefault="00D432E4">
      <w:pPr>
        <w:widowControl w:val="0"/>
        <w:numPr>
          <w:ilvl w:val="0"/>
          <w:numId w:val="25"/>
        </w:numPr>
        <w:jc w:val="both"/>
        <w:rPr>
          <w:rFonts w:ascii="Tahoma" w:hAnsi="Tahoma" w:cs="Tahoma"/>
          <w:sz w:val="18"/>
          <w:szCs w:val="18"/>
        </w:rPr>
      </w:pPr>
      <w:r w:rsidRPr="00F4111D">
        <w:rPr>
          <w:rFonts w:ascii="Tahoma" w:hAnsi="Tahoma" w:cs="Tahoma"/>
          <w:sz w:val="18"/>
          <w:szCs w:val="18"/>
        </w:rPr>
        <w:t>Obě smluvní strany se zavazují, že obchodní a technické informace, které jim byly svěřeny druhou smluvní stranou, nezpřístupní třetím osobám bez písemného souhlasu druhé strany a nepoužijí tyto informace k jiným účelům, než k plnění podmínek Smlouvy.</w:t>
      </w:r>
    </w:p>
    <w:p w:rsidR="00D432E4" w:rsidRPr="00F4111D" w:rsidRDefault="00D432E4">
      <w:pPr>
        <w:widowControl w:val="0"/>
        <w:numPr>
          <w:ilvl w:val="0"/>
          <w:numId w:val="25"/>
        </w:numPr>
        <w:jc w:val="both"/>
        <w:rPr>
          <w:rFonts w:ascii="Tahoma" w:hAnsi="Tahoma" w:cs="Tahoma"/>
          <w:sz w:val="18"/>
          <w:szCs w:val="18"/>
        </w:rPr>
      </w:pPr>
      <w:r w:rsidRPr="00F4111D">
        <w:rPr>
          <w:rFonts w:ascii="Tahoma" w:hAnsi="Tahoma" w:cs="Tahoma"/>
          <w:sz w:val="18"/>
          <w:szCs w:val="18"/>
        </w:rPr>
        <w:t>Obě strany prohlašují, že došlo k dohodě o celém rozsahu Smlouvy, že se seznámily s celým textem Smlouvy včetně jejich příloh a s celým obsahem Smlouvy souhlasí. Současně prohlašují, že Smlouva nebyla sjednána v tísni ani za jinak jednostranně nevýhodných podmínek.</w:t>
      </w:r>
    </w:p>
    <w:p w:rsidR="00D432E4" w:rsidRPr="00F4111D" w:rsidRDefault="00D432E4">
      <w:pPr>
        <w:widowControl w:val="0"/>
        <w:numPr>
          <w:ilvl w:val="0"/>
          <w:numId w:val="25"/>
        </w:numPr>
        <w:jc w:val="both"/>
        <w:rPr>
          <w:rFonts w:ascii="Tahoma" w:hAnsi="Tahoma" w:cs="Tahoma"/>
          <w:sz w:val="18"/>
          <w:szCs w:val="18"/>
        </w:rPr>
      </w:pPr>
      <w:r w:rsidRPr="00F4111D">
        <w:rPr>
          <w:rFonts w:ascii="Tahoma" w:hAnsi="Tahoma" w:cs="Tahoma"/>
          <w:sz w:val="18"/>
          <w:szCs w:val="18"/>
        </w:rPr>
        <w:t>Smlouva je sepsána v českém jazyce ve 4 (slovy: čtyřech) vyhotoveních s platností originálu, z nichž zhotovitel obdrží 2 (slovy: dva) a objednatel 2 (slovy: dva) potvrzené výtisky.</w:t>
      </w:r>
    </w:p>
    <w:p w:rsidR="00D432E4" w:rsidRPr="00F4111D" w:rsidRDefault="00D432E4">
      <w:pPr>
        <w:widowControl w:val="0"/>
        <w:numPr>
          <w:ilvl w:val="0"/>
          <w:numId w:val="25"/>
        </w:numPr>
        <w:jc w:val="both"/>
        <w:rPr>
          <w:rFonts w:ascii="Tahoma" w:hAnsi="Tahoma" w:cs="Tahoma"/>
          <w:sz w:val="18"/>
          <w:szCs w:val="18"/>
        </w:rPr>
      </w:pPr>
      <w:r w:rsidRPr="00F4111D">
        <w:rPr>
          <w:rFonts w:ascii="Tahoma" w:hAnsi="Tahoma" w:cs="Tahoma"/>
          <w:sz w:val="18"/>
          <w:szCs w:val="18"/>
        </w:rPr>
        <w:t>Smlouva nabývá platnosti a účinnosti dnem podpisu oběma smluvními stranami.</w:t>
      </w:r>
    </w:p>
    <w:p w:rsidR="00D432E4" w:rsidRPr="00F4111D" w:rsidRDefault="00D432E4">
      <w:pPr>
        <w:pStyle w:val="Nadpis8"/>
        <w:spacing w:before="120" w:after="120"/>
        <w:rPr>
          <w:rFonts w:ascii="Tahoma" w:hAnsi="Tahoma" w:cs="Tahoma"/>
          <w:b/>
          <w:i w:val="0"/>
          <w:color w:val="000000"/>
          <w:sz w:val="18"/>
          <w:szCs w:val="18"/>
        </w:rPr>
      </w:pPr>
      <w:r w:rsidRPr="00F4111D">
        <w:rPr>
          <w:rFonts w:ascii="Tahoma" w:hAnsi="Tahoma" w:cs="Tahoma"/>
          <w:b/>
          <w:i w:val="0"/>
          <w:color w:val="000000"/>
          <w:sz w:val="18"/>
          <w:szCs w:val="18"/>
        </w:rPr>
        <w:t>PŘÍLOHY SOD</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7933"/>
      </w:tblGrid>
      <w:tr w:rsidR="00D432E4" w:rsidRPr="00F4111D" w:rsidTr="000B15A4">
        <w:trPr>
          <w:trHeight w:val="283"/>
        </w:trPr>
        <w:tc>
          <w:tcPr>
            <w:tcW w:w="1281" w:type="dxa"/>
            <w:vAlign w:val="center"/>
          </w:tcPr>
          <w:p w:rsidR="00D432E4" w:rsidRPr="00F4111D" w:rsidRDefault="00D432E4" w:rsidP="000B15A4">
            <w:pPr>
              <w:rPr>
                <w:rFonts w:ascii="Tahoma" w:hAnsi="Tahoma" w:cs="Tahoma"/>
                <w:b/>
                <w:sz w:val="18"/>
                <w:szCs w:val="18"/>
              </w:rPr>
            </w:pPr>
            <w:r w:rsidRPr="00F4111D">
              <w:rPr>
                <w:rFonts w:ascii="Tahoma" w:hAnsi="Tahoma" w:cs="Tahoma"/>
                <w:b/>
                <w:sz w:val="18"/>
                <w:szCs w:val="18"/>
              </w:rPr>
              <w:t>Příloha č. 1</w:t>
            </w:r>
          </w:p>
        </w:tc>
        <w:tc>
          <w:tcPr>
            <w:tcW w:w="7933" w:type="dxa"/>
            <w:vAlign w:val="center"/>
          </w:tcPr>
          <w:p w:rsidR="00D432E4" w:rsidRPr="00F4111D" w:rsidRDefault="00DB5F9F" w:rsidP="000B15A4">
            <w:pPr>
              <w:rPr>
                <w:rFonts w:ascii="Tahoma" w:hAnsi="Tahoma" w:cs="Tahoma"/>
                <w:sz w:val="18"/>
                <w:szCs w:val="18"/>
              </w:rPr>
            </w:pPr>
            <w:r w:rsidRPr="00F4111D">
              <w:rPr>
                <w:rFonts w:ascii="Tahoma" w:hAnsi="Tahoma" w:cs="Tahoma"/>
                <w:sz w:val="18"/>
                <w:szCs w:val="18"/>
              </w:rPr>
              <w:t>Finanční a časový h</w:t>
            </w:r>
            <w:r w:rsidR="00D432E4" w:rsidRPr="00F4111D">
              <w:rPr>
                <w:rFonts w:ascii="Tahoma" w:hAnsi="Tahoma" w:cs="Tahoma"/>
                <w:sz w:val="18"/>
                <w:szCs w:val="18"/>
              </w:rPr>
              <w:t xml:space="preserve">armonogram </w:t>
            </w:r>
            <w:r w:rsidRPr="00F4111D">
              <w:rPr>
                <w:rFonts w:ascii="Tahoma" w:hAnsi="Tahoma" w:cs="Tahoma"/>
                <w:sz w:val="18"/>
                <w:szCs w:val="18"/>
              </w:rPr>
              <w:t>z nabídky zhotovitele</w:t>
            </w:r>
          </w:p>
        </w:tc>
      </w:tr>
      <w:tr w:rsidR="00D432E4" w:rsidRPr="00F4111D" w:rsidTr="000B15A4">
        <w:trPr>
          <w:trHeight w:val="283"/>
        </w:trPr>
        <w:tc>
          <w:tcPr>
            <w:tcW w:w="1281" w:type="dxa"/>
            <w:vAlign w:val="center"/>
          </w:tcPr>
          <w:p w:rsidR="00D432E4" w:rsidRPr="00F4111D" w:rsidRDefault="00D432E4" w:rsidP="000B15A4">
            <w:pPr>
              <w:rPr>
                <w:rFonts w:ascii="Tahoma" w:hAnsi="Tahoma" w:cs="Tahoma"/>
                <w:b/>
                <w:sz w:val="18"/>
                <w:szCs w:val="18"/>
              </w:rPr>
            </w:pPr>
            <w:r w:rsidRPr="00F4111D">
              <w:rPr>
                <w:rFonts w:ascii="Tahoma" w:hAnsi="Tahoma" w:cs="Tahoma"/>
                <w:b/>
                <w:sz w:val="18"/>
                <w:szCs w:val="18"/>
              </w:rPr>
              <w:t>Příloha č. 2</w:t>
            </w:r>
          </w:p>
        </w:tc>
        <w:tc>
          <w:tcPr>
            <w:tcW w:w="7933" w:type="dxa"/>
            <w:vAlign w:val="center"/>
          </w:tcPr>
          <w:p w:rsidR="00D432E4" w:rsidRPr="00F4111D" w:rsidRDefault="00D432E4" w:rsidP="000B15A4">
            <w:pPr>
              <w:rPr>
                <w:rFonts w:ascii="Tahoma" w:hAnsi="Tahoma" w:cs="Tahoma"/>
                <w:sz w:val="18"/>
                <w:szCs w:val="18"/>
              </w:rPr>
            </w:pPr>
            <w:r w:rsidRPr="00F4111D">
              <w:rPr>
                <w:rFonts w:ascii="Tahoma" w:hAnsi="Tahoma" w:cs="Tahoma"/>
                <w:sz w:val="18"/>
                <w:szCs w:val="18"/>
              </w:rPr>
              <w:t>Vyplněný výkaz výměr z nabídky zhotovitele</w:t>
            </w:r>
          </w:p>
        </w:tc>
      </w:tr>
      <w:tr w:rsidR="00D87267" w:rsidRPr="00F4111D" w:rsidTr="000B15A4">
        <w:trPr>
          <w:trHeight w:val="283"/>
        </w:trPr>
        <w:tc>
          <w:tcPr>
            <w:tcW w:w="1281" w:type="dxa"/>
            <w:vAlign w:val="center"/>
          </w:tcPr>
          <w:p w:rsidR="00D87267" w:rsidRPr="00F4111D" w:rsidRDefault="00D87267" w:rsidP="000B15A4">
            <w:pPr>
              <w:rPr>
                <w:rFonts w:ascii="Tahoma" w:hAnsi="Tahoma" w:cs="Tahoma"/>
                <w:b/>
                <w:sz w:val="18"/>
                <w:szCs w:val="18"/>
                <w:highlight w:val="yellow"/>
              </w:rPr>
            </w:pPr>
            <w:r w:rsidRPr="00F4111D">
              <w:rPr>
                <w:rFonts w:ascii="Tahoma" w:hAnsi="Tahoma" w:cs="Tahoma"/>
                <w:b/>
                <w:sz w:val="18"/>
                <w:szCs w:val="18"/>
                <w:highlight w:val="yellow"/>
              </w:rPr>
              <w:t>Příloha č. 3</w:t>
            </w:r>
          </w:p>
        </w:tc>
        <w:tc>
          <w:tcPr>
            <w:tcW w:w="7933" w:type="dxa"/>
            <w:vAlign w:val="center"/>
          </w:tcPr>
          <w:p w:rsidR="00D87267" w:rsidRPr="00F4111D" w:rsidRDefault="00D87267" w:rsidP="000B15A4">
            <w:pPr>
              <w:rPr>
                <w:rFonts w:ascii="Tahoma" w:hAnsi="Tahoma" w:cs="Tahoma"/>
                <w:sz w:val="18"/>
                <w:szCs w:val="18"/>
                <w:highlight w:val="yellow"/>
              </w:rPr>
            </w:pPr>
            <w:r w:rsidRPr="00F4111D">
              <w:rPr>
                <w:rFonts w:ascii="Tahoma" w:hAnsi="Tahoma" w:cs="Tahoma"/>
                <w:sz w:val="18"/>
                <w:szCs w:val="18"/>
                <w:highlight w:val="yellow"/>
              </w:rPr>
              <w:t xml:space="preserve">Seznam poddodavatelů a </w:t>
            </w:r>
            <w:r w:rsidR="00A51B4A" w:rsidRPr="00F4111D">
              <w:rPr>
                <w:rFonts w:ascii="Tahoma" w:hAnsi="Tahoma" w:cs="Tahoma"/>
                <w:sz w:val="18"/>
                <w:szCs w:val="18"/>
                <w:highlight w:val="yellow"/>
              </w:rPr>
              <w:t xml:space="preserve">rozsah </w:t>
            </w:r>
            <w:r w:rsidRPr="00F4111D">
              <w:rPr>
                <w:rFonts w:ascii="Tahoma" w:hAnsi="Tahoma" w:cs="Tahoma"/>
                <w:sz w:val="18"/>
                <w:szCs w:val="18"/>
                <w:highlight w:val="yellow"/>
              </w:rPr>
              <w:t>jejich plnění</w:t>
            </w:r>
          </w:p>
        </w:tc>
      </w:tr>
    </w:tbl>
    <w:p w:rsidR="00D432E4" w:rsidRPr="00F4111D" w:rsidRDefault="00D432E4" w:rsidP="000B15A4">
      <w:pPr>
        <w:pStyle w:val="Smlouva-eslo"/>
        <w:widowControl/>
        <w:tabs>
          <w:tab w:val="left" w:pos="-1701"/>
          <w:tab w:val="left" w:pos="426"/>
        </w:tabs>
        <w:spacing w:before="0" w:line="240" w:lineRule="auto"/>
        <w:ind w:left="360"/>
        <w:rPr>
          <w:rFonts w:ascii="Tahoma" w:hAnsi="Tahoma" w:cs="Tahoma"/>
          <w:sz w:val="18"/>
          <w:szCs w:val="18"/>
        </w:rPr>
      </w:pPr>
    </w:p>
    <w:tbl>
      <w:tblPr>
        <w:tblW w:w="0" w:type="auto"/>
        <w:tblInd w:w="2" w:type="dxa"/>
        <w:tblCellMar>
          <w:left w:w="70" w:type="dxa"/>
          <w:right w:w="70" w:type="dxa"/>
        </w:tblCellMar>
        <w:tblLook w:val="0000" w:firstRow="0" w:lastRow="0" w:firstColumn="0" w:lastColumn="0" w:noHBand="0" w:noVBand="0"/>
      </w:tblPr>
      <w:tblGrid>
        <w:gridCol w:w="3849"/>
        <w:gridCol w:w="1259"/>
        <w:gridCol w:w="4100"/>
      </w:tblGrid>
      <w:tr w:rsidR="00D432E4" w:rsidRPr="00F4111D" w:rsidTr="000B15A4">
        <w:trPr>
          <w:trHeight w:val="283"/>
        </w:trPr>
        <w:tc>
          <w:tcPr>
            <w:tcW w:w="3850" w:type="dxa"/>
          </w:tcPr>
          <w:p w:rsidR="00D432E4" w:rsidRPr="00F4111D" w:rsidRDefault="00D432E4" w:rsidP="000B15A4">
            <w:pPr>
              <w:pStyle w:val="Zkladntext"/>
              <w:spacing w:after="0"/>
              <w:rPr>
                <w:rFonts w:ascii="Tahoma" w:hAnsi="Tahoma" w:cs="Tahoma"/>
                <w:i/>
                <w:iCs/>
                <w:sz w:val="18"/>
                <w:szCs w:val="18"/>
                <w:lang w:val="cs-CZ" w:eastAsia="cs-CZ"/>
              </w:rPr>
            </w:pPr>
            <w:r w:rsidRPr="00F4111D">
              <w:rPr>
                <w:rFonts w:ascii="Tahoma" w:hAnsi="Tahoma" w:cs="Tahoma"/>
                <w:sz w:val="18"/>
                <w:szCs w:val="18"/>
                <w:lang w:val="cs-CZ" w:eastAsia="cs-CZ"/>
              </w:rPr>
              <w:t xml:space="preserve">V Ostrově dne: </w:t>
            </w:r>
            <w:bookmarkStart w:id="4" w:name="Text27"/>
            <w:r w:rsidRPr="00F4111D">
              <w:rPr>
                <w:rFonts w:ascii="Tahoma" w:hAnsi="Tahoma" w:cs="Tahoma"/>
                <w:i/>
                <w:iCs/>
                <w:sz w:val="18"/>
                <w:szCs w:val="18"/>
                <w:highlight w:val="yellow"/>
                <w:lang w:val="cs-CZ" w:eastAsia="cs-CZ"/>
              </w:rPr>
              <w:fldChar w:fldCharType="begin">
                <w:ffData>
                  <w:name w:val="Text27"/>
                  <w:enabled/>
                  <w:calcOnExit w:val="0"/>
                  <w:textInput>
                    <w:type w:val="number"/>
                    <w:maxLength w:val="2"/>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4"/>
            <w:r w:rsidRPr="00F4111D">
              <w:rPr>
                <w:rFonts w:ascii="Tahoma" w:hAnsi="Tahoma" w:cs="Tahoma"/>
                <w:sz w:val="18"/>
                <w:szCs w:val="18"/>
                <w:lang w:val="cs-CZ" w:eastAsia="cs-CZ"/>
              </w:rPr>
              <w:t>/</w:t>
            </w:r>
            <w:bookmarkStart w:id="5" w:name="Text28"/>
            <w:r w:rsidRPr="00F4111D">
              <w:rPr>
                <w:rFonts w:ascii="Tahoma" w:hAnsi="Tahoma" w:cs="Tahoma"/>
                <w:i/>
                <w:iCs/>
                <w:sz w:val="18"/>
                <w:szCs w:val="18"/>
                <w:highlight w:val="yellow"/>
                <w:lang w:val="cs-CZ" w:eastAsia="cs-CZ"/>
              </w:rPr>
              <w:fldChar w:fldCharType="begin">
                <w:ffData>
                  <w:name w:val="Text28"/>
                  <w:enabled/>
                  <w:calcOnExit w:val="0"/>
                  <w:textInput>
                    <w:type w:val="number"/>
                    <w:maxLength w:val="2"/>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5"/>
            <w:r w:rsidRPr="00F4111D">
              <w:rPr>
                <w:rFonts w:ascii="Tahoma" w:hAnsi="Tahoma" w:cs="Tahoma"/>
                <w:sz w:val="18"/>
                <w:szCs w:val="18"/>
                <w:lang w:val="cs-CZ" w:eastAsia="cs-CZ"/>
              </w:rPr>
              <w:t>/</w:t>
            </w:r>
            <w:bookmarkStart w:id="6" w:name="Text29"/>
            <w:r w:rsidRPr="00F4111D">
              <w:rPr>
                <w:rFonts w:ascii="Tahoma" w:hAnsi="Tahoma" w:cs="Tahoma"/>
                <w:i/>
                <w:iCs/>
                <w:sz w:val="18"/>
                <w:szCs w:val="18"/>
                <w:highlight w:val="yellow"/>
                <w:lang w:val="cs-CZ" w:eastAsia="cs-CZ"/>
              </w:rPr>
              <w:fldChar w:fldCharType="begin">
                <w:ffData>
                  <w:name w:val="Text29"/>
                  <w:enabled/>
                  <w:calcOnExit w:val="0"/>
                  <w:textInput>
                    <w:type w:val="number"/>
                    <w:maxLength w:val="4"/>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6"/>
          </w:p>
        </w:tc>
        <w:tc>
          <w:tcPr>
            <w:tcW w:w="1260" w:type="dxa"/>
          </w:tcPr>
          <w:p w:rsidR="00D432E4" w:rsidRPr="00F4111D" w:rsidRDefault="00D432E4" w:rsidP="000B15A4">
            <w:pPr>
              <w:pStyle w:val="Zkladntext"/>
              <w:spacing w:after="0"/>
              <w:rPr>
                <w:rFonts w:ascii="Tahoma" w:hAnsi="Tahoma" w:cs="Tahoma"/>
                <w:sz w:val="18"/>
                <w:szCs w:val="18"/>
                <w:lang w:val="cs-CZ" w:eastAsia="cs-CZ"/>
              </w:rPr>
            </w:pPr>
          </w:p>
        </w:tc>
        <w:tc>
          <w:tcPr>
            <w:tcW w:w="4102" w:type="dxa"/>
          </w:tcPr>
          <w:p w:rsidR="00D432E4" w:rsidRPr="00F4111D" w:rsidRDefault="00D432E4" w:rsidP="000B15A4">
            <w:pPr>
              <w:pStyle w:val="Zkladntext"/>
              <w:spacing w:after="0"/>
              <w:rPr>
                <w:rFonts w:ascii="Tahoma" w:hAnsi="Tahoma" w:cs="Tahoma"/>
                <w:i/>
                <w:iCs/>
                <w:sz w:val="18"/>
                <w:szCs w:val="18"/>
                <w:lang w:val="cs-CZ" w:eastAsia="cs-CZ"/>
              </w:rPr>
            </w:pPr>
            <w:r w:rsidRPr="00F4111D">
              <w:rPr>
                <w:rFonts w:ascii="Tahoma" w:hAnsi="Tahoma" w:cs="Tahoma"/>
                <w:sz w:val="18"/>
                <w:szCs w:val="18"/>
                <w:lang w:val="cs-CZ" w:eastAsia="cs-CZ"/>
              </w:rPr>
              <w:t xml:space="preserve">V  </w:t>
            </w:r>
            <w:bookmarkStart w:id="7" w:name="Text33"/>
            <w:r w:rsidRPr="00F4111D">
              <w:rPr>
                <w:rFonts w:ascii="Tahoma" w:hAnsi="Tahoma" w:cs="Tahoma"/>
                <w:i/>
                <w:iCs/>
                <w:sz w:val="18"/>
                <w:szCs w:val="18"/>
                <w:highlight w:val="yellow"/>
                <w:lang w:val="cs-CZ" w:eastAsia="cs-CZ"/>
              </w:rPr>
              <w:fldChar w:fldCharType="begin">
                <w:ffData>
                  <w:name w:val="Text33"/>
                  <w:enabled/>
                  <w:calcOnExit w:val="0"/>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7"/>
            <w:r w:rsidRPr="00F4111D">
              <w:rPr>
                <w:rFonts w:ascii="Tahoma" w:hAnsi="Tahoma" w:cs="Tahoma"/>
                <w:sz w:val="18"/>
                <w:szCs w:val="18"/>
                <w:lang w:val="cs-CZ" w:eastAsia="cs-CZ"/>
              </w:rPr>
              <w:t xml:space="preserve"> dne: </w:t>
            </w:r>
            <w:bookmarkStart w:id="8" w:name="Text30"/>
            <w:r w:rsidRPr="00F4111D">
              <w:rPr>
                <w:rFonts w:ascii="Tahoma" w:hAnsi="Tahoma" w:cs="Tahoma"/>
                <w:i/>
                <w:iCs/>
                <w:sz w:val="18"/>
                <w:szCs w:val="18"/>
                <w:highlight w:val="yellow"/>
                <w:lang w:val="cs-CZ" w:eastAsia="cs-CZ"/>
              </w:rPr>
              <w:fldChar w:fldCharType="begin">
                <w:ffData>
                  <w:name w:val="Text30"/>
                  <w:enabled/>
                  <w:calcOnExit w:val="0"/>
                  <w:textInput>
                    <w:type w:val="number"/>
                    <w:maxLength w:val="2"/>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8"/>
            <w:r w:rsidRPr="00F4111D">
              <w:rPr>
                <w:rFonts w:ascii="Tahoma" w:hAnsi="Tahoma" w:cs="Tahoma"/>
                <w:sz w:val="18"/>
                <w:szCs w:val="18"/>
                <w:lang w:val="cs-CZ" w:eastAsia="cs-CZ"/>
              </w:rPr>
              <w:t>/</w:t>
            </w:r>
            <w:bookmarkStart w:id="9" w:name="Text31"/>
            <w:r w:rsidRPr="00F4111D">
              <w:rPr>
                <w:rFonts w:ascii="Tahoma" w:hAnsi="Tahoma" w:cs="Tahoma"/>
                <w:i/>
                <w:iCs/>
                <w:sz w:val="18"/>
                <w:szCs w:val="18"/>
                <w:highlight w:val="yellow"/>
                <w:lang w:val="cs-CZ" w:eastAsia="cs-CZ"/>
              </w:rPr>
              <w:fldChar w:fldCharType="begin">
                <w:ffData>
                  <w:name w:val="Text31"/>
                  <w:enabled/>
                  <w:calcOnExit w:val="0"/>
                  <w:textInput>
                    <w:type w:val="number"/>
                    <w:maxLength w:val="2"/>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9"/>
            <w:r w:rsidRPr="00F4111D">
              <w:rPr>
                <w:rFonts w:ascii="Tahoma" w:hAnsi="Tahoma" w:cs="Tahoma"/>
                <w:sz w:val="18"/>
                <w:szCs w:val="18"/>
                <w:lang w:val="cs-CZ" w:eastAsia="cs-CZ"/>
              </w:rPr>
              <w:t>/</w:t>
            </w:r>
            <w:bookmarkStart w:id="10" w:name="Text32"/>
            <w:r w:rsidRPr="00F4111D">
              <w:rPr>
                <w:rFonts w:ascii="Tahoma" w:hAnsi="Tahoma" w:cs="Tahoma"/>
                <w:i/>
                <w:iCs/>
                <w:sz w:val="18"/>
                <w:szCs w:val="18"/>
                <w:highlight w:val="yellow"/>
                <w:lang w:val="cs-CZ" w:eastAsia="cs-CZ"/>
              </w:rPr>
              <w:fldChar w:fldCharType="begin">
                <w:ffData>
                  <w:name w:val="Text32"/>
                  <w:enabled/>
                  <w:calcOnExit w:val="0"/>
                  <w:textInput>
                    <w:type w:val="number"/>
                    <w:maxLength w:val="4"/>
                  </w:textInput>
                </w:ffData>
              </w:fldChar>
            </w:r>
            <w:r w:rsidRPr="00F4111D">
              <w:rPr>
                <w:rFonts w:ascii="Tahoma" w:hAnsi="Tahoma" w:cs="Tahoma"/>
                <w:sz w:val="18"/>
                <w:szCs w:val="18"/>
                <w:highlight w:val="yellow"/>
                <w:lang w:val="cs-CZ" w:eastAsia="cs-CZ"/>
              </w:rPr>
              <w:instrText xml:space="preserve"> FORMTEXT </w:instrText>
            </w:r>
            <w:r w:rsidRPr="00F4111D">
              <w:rPr>
                <w:rFonts w:ascii="Tahoma" w:hAnsi="Tahoma" w:cs="Tahoma"/>
                <w:i/>
                <w:iCs/>
                <w:sz w:val="18"/>
                <w:szCs w:val="18"/>
                <w:highlight w:val="yellow"/>
                <w:lang w:val="cs-CZ" w:eastAsia="cs-CZ"/>
              </w:rPr>
            </w:r>
            <w:r w:rsidRPr="00F4111D">
              <w:rPr>
                <w:rFonts w:ascii="Tahoma" w:hAnsi="Tahoma" w:cs="Tahoma"/>
                <w:i/>
                <w:iCs/>
                <w:sz w:val="18"/>
                <w:szCs w:val="18"/>
                <w:highlight w:val="yellow"/>
                <w:lang w:val="cs-CZ" w:eastAsia="cs-CZ"/>
              </w:rPr>
              <w:fldChar w:fldCharType="separate"/>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noProof/>
                <w:sz w:val="18"/>
                <w:szCs w:val="18"/>
                <w:highlight w:val="yellow"/>
                <w:lang w:val="cs-CZ" w:eastAsia="cs-CZ"/>
              </w:rPr>
              <w:t> </w:t>
            </w:r>
            <w:r w:rsidRPr="00F4111D">
              <w:rPr>
                <w:rFonts w:ascii="Tahoma" w:hAnsi="Tahoma" w:cs="Tahoma"/>
                <w:i/>
                <w:iCs/>
                <w:sz w:val="18"/>
                <w:szCs w:val="18"/>
                <w:highlight w:val="yellow"/>
                <w:lang w:val="cs-CZ" w:eastAsia="cs-CZ"/>
              </w:rPr>
              <w:fldChar w:fldCharType="end"/>
            </w:r>
            <w:bookmarkEnd w:id="10"/>
          </w:p>
        </w:tc>
      </w:tr>
      <w:tr w:rsidR="00D432E4" w:rsidRPr="00F4111D" w:rsidTr="006E68CF">
        <w:trPr>
          <w:trHeight w:val="1871"/>
        </w:trPr>
        <w:tc>
          <w:tcPr>
            <w:tcW w:w="3850" w:type="dxa"/>
            <w:tcBorders>
              <w:bottom w:val="single" w:sz="4" w:space="0" w:color="auto"/>
            </w:tcBorders>
          </w:tcPr>
          <w:p w:rsidR="00D432E4" w:rsidRPr="00F4111D" w:rsidRDefault="00D432E4" w:rsidP="000B15A4">
            <w:pPr>
              <w:pStyle w:val="Zkladntext"/>
              <w:spacing w:after="0"/>
              <w:rPr>
                <w:rFonts w:ascii="Tahoma" w:hAnsi="Tahoma" w:cs="Tahoma"/>
                <w:sz w:val="18"/>
                <w:szCs w:val="18"/>
                <w:lang w:val="cs-CZ" w:eastAsia="cs-CZ"/>
              </w:rPr>
            </w:pPr>
          </w:p>
        </w:tc>
        <w:tc>
          <w:tcPr>
            <w:tcW w:w="1260" w:type="dxa"/>
          </w:tcPr>
          <w:p w:rsidR="00D432E4" w:rsidRPr="00F4111D" w:rsidRDefault="00D432E4" w:rsidP="000B15A4">
            <w:pPr>
              <w:pStyle w:val="Zkladntext"/>
              <w:spacing w:after="0"/>
              <w:rPr>
                <w:rFonts w:ascii="Tahoma" w:hAnsi="Tahoma" w:cs="Tahoma"/>
                <w:sz w:val="18"/>
                <w:szCs w:val="18"/>
                <w:lang w:val="cs-CZ" w:eastAsia="cs-CZ"/>
              </w:rPr>
            </w:pPr>
          </w:p>
        </w:tc>
        <w:tc>
          <w:tcPr>
            <w:tcW w:w="4102" w:type="dxa"/>
            <w:tcBorders>
              <w:bottom w:val="single" w:sz="4" w:space="0" w:color="auto"/>
            </w:tcBorders>
          </w:tcPr>
          <w:p w:rsidR="00D432E4" w:rsidRPr="00F4111D" w:rsidRDefault="00D432E4" w:rsidP="000B15A4">
            <w:pPr>
              <w:pStyle w:val="Zkladntext"/>
              <w:spacing w:after="0"/>
              <w:rPr>
                <w:rFonts w:ascii="Tahoma" w:hAnsi="Tahoma" w:cs="Tahoma"/>
                <w:i/>
                <w:iCs/>
                <w:sz w:val="18"/>
                <w:szCs w:val="18"/>
                <w:lang w:val="cs-CZ" w:eastAsia="cs-CZ"/>
              </w:rPr>
            </w:pPr>
          </w:p>
        </w:tc>
      </w:tr>
      <w:tr w:rsidR="00D432E4" w:rsidRPr="00F4111D" w:rsidTr="000B15A4">
        <w:trPr>
          <w:trHeight w:val="680"/>
        </w:trPr>
        <w:tc>
          <w:tcPr>
            <w:tcW w:w="3850" w:type="dxa"/>
            <w:tcBorders>
              <w:top w:val="single" w:sz="4" w:space="0" w:color="auto"/>
            </w:tcBorders>
            <w:vAlign w:val="center"/>
          </w:tcPr>
          <w:p w:rsidR="00D432E4" w:rsidRPr="00F4111D" w:rsidRDefault="00D432E4" w:rsidP="000B15A4">
            <w:pPr>
              <w:jc w:val="center"/>
              <w:rPr>
                <w:rFonts w:ascii="Tahoma" w:hAnsi="Tahoma" w:cs="Tahoma"/>
                <w:sz w:val="18"/>
                <w:szCs w:val="18"/>
              </w:rPr>
            </w:pPr>
            <w:r w:rsidRPr="00F4111D">
              <w:rPr>
                <w:rFonts w:ascii="Tahoma" w:hAnsi="Tahoma" w:cs="Tahoma"/>
                <w:sz w:val="18"/>
                <w:szCs w:val="18"/>
              </w:rPr>
              <w:t>za Objednatele</w:t>
            </w:r>
          </w:p>
          <w:p w:rsidR="00D432E4" w:rsidRPr="00F4111D" w:rsidRDefault="00D87267" w:rsidP="000B15A4">
            <w:pPr>
              <w:jc w:val="center"/>
              <w:rPr>
                <w:rFonts w:ascii="Tahoma" w:hAnsi="Tahoma" w:cs="Tahoma"/>
                <w:b/>
                <w:sz w:val="18"/>
                <w:szCs w:val="18"/>
              </w:rPr>
            </w:pPr>
            <w:r w:rsidRPr="00F4111D">
              <w:rPr>
                <w:rFonts w:ascii="Tahoma" w:hAnsi="Tahoma" w:cs="Tahoma"/>
                <w:b/>
                <w:sz w:val="18"/>
                <w:szCs w:val="18"/>
              </w:rPr>
              <w:t>Ing. J</w:t>
            </w:r>
            <w:r w:rsidR="00F4111D">
              <w:rPr>
                <w:rFonts w:ascii="Tahoma" w:hAnsi="Tahoma" w:cs="Tahoma"/>
                <w:b/>
                <w:sz w:val="18"/>
                <w:szCs w:val="18"/>
              </w:rPr>
              <w:t>an Bureš</w:t>
            </w:r>
          </w:p>
          <w:p w:rsidR="00D432E4" w:rsidRPr="00F4111D" w:rsidRDefault="00D432E4" w:rsidP="000B15A4">
            <w:pPr>
              <w:jc w:val="center"/>
              <w:rPr>
                <w:rFonts w:ascii="Tahoma" w:hAnsi="Tahoma" w:cs="Tahoma"/>
                <w:sz w:val="18"/>
                <w:szCs w:val="18"/>
              </w:rPr>
            </w:pPr>
            <w:r w:rsidRPr="00F4111D">
              <w:rPr>
                <w:rFonts w:ascii="Tahoma" w:hAnsi="Tahoma" w:cs="Tahoma"/>
                <w:sz w:val="18"/>
                <w:szCs w:val="18"/>
              </w:rPr>
              <w:t>starosta města</w:t>
            </w:r>
          </w:p>
        </w:tc>
        <w:tc>
          <w:tcPr>
            <w:tcW w:w="1260" w:type="dxa"/>
            <w:vAlign w:val="center"/>
          </w:tcPr>
          <w:p w:rsidR="00D432E4" w:rsidRPr="00F4111D" w:rsidRDefault="00D432E4" w:rsidP="000B15A4">
            <w:pPr>
              <w:jc w:val="center"/>
              <w:rPr>
                <w:rFonts w:ascii="Tahoma" w:hAnsi="Tahoma" w:cs="Tahoma"/>
                <w:sz w:val="18"/>
                <w:szCs w:val="18"/>
              </w:rPr>
            </w:pPr>
          </w:p>
        </w:tc>
        <w:tc>
          <w:tcPr>
            <w:tcW w:w="4102" w:type="dxa"/>
            <w:tcBorders>
              <w:top w:val="single" w:sz="4" w:space="0" w:color="auto"/>
            </w:tcBorders>
            <w:vAlign w:val="center"/>
          </w:tcPr>
          <w:p w:rsidR="00D432E4" w:rsidRPr="00F4111D" w:rsidRDefault="00D432E4" w:rsidP="000B15A4">
            <w:pPr>
              <w:jc w:val="center"/>
              <w:rPr>
                <w:rFonts w:ascii="Tahoma" w:hAnsi="Tahoma" w:cs="Tahoma"/>
                <w:sz w:val="18"/>
                <w:szCs w:val="18"/>
              </w:rPr>
            </w:pPr>
            <w:r w:rsidRPr="00F4111D">
              <w:rPr>
                <w:rFonts w:ascii="Tahoma" w:hAnsi="Tahoma" w:cs="Tahoma"/>
                <w:sz w:val="18"/>
                <w:szCs w:val="18"/>
              </w:rPr>
              <w:t>za Zhotovitele</w:t>
            </w:r>
          </w:p>
          <w:bookmarkStart w:id="11" w:name="Text34"/>
          <w:p w:rsidR="00D432E4" w:rsidRPr="00F4111D" w:rsidRDefault="00D432E4" w:rsidP="000B15A4">
            <w:pPr>
              <w:jc w:val="center"/>
              <w:rPr>
                <w:rFonts w:ascii="Tahoma" w:hAnsi="Tahoma" w:cs="Tahoma"/>
                <w:b/>
                <w:sz w:val="18"/>
                <w:szCs w:val="18"/>
              </w:rPr>
            </w:pPr>
            <w:r w:rsidRPr="00F4111D">
              <w:rPr>
                <w:rFonts w:ascii="Tahoma" w:hAnsi="Tahoma" w:cs="Tahoma"/>
                <w:b/>
                <w:sz w:val="18"/>
                <w:szCs w:val="18"/>
                <w:highlight w:val="yellow"/>
              </w:rPr>
              <w:fldChar w:fldCharType="begin">
                <w:ffData>
                  <w:name w:val="Text34"/>
                  <w:enabled/>
                  <w:calcOnExit w:val="0"/>
                  <w:textInput/>
                </w:ffData>
              </w:fldChar>
            </w:r>
            <w:r w:rsidRPr="00F4111D">
              <w:rPr>
                <w:rFonts w:ascii="Tahoma" w:hAnsi="Tahoma" w:cs="Tahoma"/>
                <w:b/>
                <w:sz w:val="18"/>
                <w:szCs w:val="18"/>
                <w:highlight w:val="yellow"/>
              </w:rPr>
              <w:instrText xml:space="preserve"> FORMTEXT </w:instrText>
            </w:r>
            <w:r w:rsidRPr="00F4111D">
              <w:rPr>
                <w:rFonts w:ascii="Tahoma" w:hAnsi="Tahoma" w:cs="Tahoma"/>
                <w:b/>
                <w:sz w:val="18"/>
                <w:szCs w:val="18"/>
                <w:highlight w:val="yellow"/>
              </w:rPr>
            </w:r>
            <w:r w:rsidRPr="00F4111D">
              <w:rPr>
                <w:rFonts w:ascii="Tahoma" w:hAnsi="Tahoma" w:cs="Tahoma"/>
                <w:b/>
                <w:sz w:val="18"/>
                <w:szCs w:val="18"/>
                <w:highlight w:val="yellow"/>
              </w:rPr>
              <w:fldChar w:fldCharType="separate"/>
            </w:r>
            <w:r w:rsidRPr="00F4111D">
              <w:rPr>
                <w:rFonts w:ascii="Tahoma" w:hAnsi="Tahoma" w:cs="Tahoma"/>
                <w:b/>
                <w:sz w:val="18"/>
                <w:szCs w:val="18"/>
                <w:highlight w:val="yellow"/>
              </w:rPr>
              <w:t> </w:t>
            </w:r>
            <w:r w:rsidRPr="00F4111D">
              <w:rPr>
                <w:rFonts w:ascii="Tahoma" w:hAnsi="Tahoma" w:cs="Tahoma"/>
                <w:b/>
                <w:sz w:val="18"/>
                <w:szCs w:val="18"/>
                <w:highlight w:val="yellow"/>
              </w:rPr>
              <w:t> </w:t>
            </w:r>
            <w:r w:rsidRPr="00F4111D">
              <w:rPr>
                <w:rFonts w:ascii="Tahoma" w:hAnsi="Tahoma" w:cs="Tahoma"/>
                <w:b/>
                <w:sz w:val="18"/>
                <w:szCs w:val="18"/>
                <w:highlight w:val="yellow"/>
              </w:rPr>
              <w:t> </w:t>
            </w:r>
            <w:r w:rsidRPr="00F4111D">
              <w:rPr>
                <w:rFonts w:ascii="Tahoma" w:hAnsi="Tahoma" w:cs="Tahoma"/>
                <w:b/>
                <w:sz w:val="18"/>
                <w:szCs w:val="18"/>
                <w:highlight w:val="yellow"/>
              </w:rPr>
              <w:t> </w:t>
            </w:r>
            <w:r w:rsidRPr="00F4111D">
              <w:rPr>
                <w:rFonts w:ascii="Tahoma" w:hAnsi="Tahoma" w:cs="Tahoma"/>
                <w:b/>
                <w:sz w:val="18"/>
                <w:szCs w:val="18"/>
                <w:highlight w:val="yellow"/>
              </w:rPr>
              <w:t> </w:t>
            </w:r>
            <w:r w:rsidRPr="00F4111D">
              <w:rPr>
                <w:rFonts w:ascii="Tahoma" w:hAnsi="Tahoma" w:cs="Tahoma"/>
                <w:b/>
                <w:sz w:val="18"/>
                <w:szCs w:val="18"/>
                <w:highlight w:val="yellow"/>
              </w:rPr>
              <w:fldChar w:fldCharType="end"/>
            </w:r>
            <w:bookmarkEnd w:id="11"/>
          </w:p>
          <w:bookmarkStart w:id="12" w:name="Text35"/>
          <w:p w:rsidR="00D432E4" w:rsidRPr="00F4111D" w:rsidRDefault="00D432E4" w:rsidP="000B15A4">
            <w:pPr>
              <w:jc w:val="center"/>
              <w:rPr>
                <w:rFonts w:ascii="Tahoma" w:hAnsi="Tahoma" w:cs="Tahoma"/>
                <w:sz w:val="18"/>
                <w:szCs w:val="18"/>
              </w:rPr>
            </w:pPr>
            <w:r w:rsidRPr="00F4111D">
              <w:rPr>
                <w:rFonts w:ascii="Tahoma" w:hAnsi="Tahoma" w:cs="Tahoma"/>
                <w:sz w:val="18"/>
                <w:szCs w:val="18"/>
                <w:highlight w:val="yellow"/>
              </w:rPr>
              <w:fldChar w:fldCharType="begin">
                <w:ffData>
                  <w:name w:val="Text35"/>
                  <w:enabled/>
                  <w:calcOnExit w:val="0"/>
                  <w:textInput/>
                </w:ffData>
              </w:fldChar>
            </w:r>
            <w:r w:rsidRPr="00F4111D">
              <w:rPr>
                <w:rFonts w:ascii="Tahoma" w:hAnsi="Tahoma" w:cs="Tahoma"/>
                <w:sz w:val="18"/>
                <w:szCs w:val="18"/>
                <w:highlight w:val="yellow"/>
              </w:rPr>
              <w:instrText xml:space="preserve"> FORMTEXT </w:instrText>
            </w:r>
            <w:r w:rsidRPr="00F4111D">
              <w:rPr>
                <w:rFonts w:ascii="Tahoma" w:hAnsi="Tahoma" w:cs="Tahoma"/>
                <w:sz w:val="18"/>
                <w:szCs w:val="18"/>
                <w:highlight w:val="yellow"/>
              </w:rPr>
            </w:r>
            <w:r w:rsidRPr="00F4111D">
              <w:rPr>
                <w:rFonts w:ascii="Tahoma" w:hAnsi="Tahoma" w:cs="Tahoma"/>
                <w:sz w:val="18"/>
                <w:szCs w:val="18"/>
                <w:highlight w:val="yellow"/>
              </w:rPr>
              <w:fldChar w:fldCharType="separate"/>
            </w:r>
            <w:r w:rsidRPr="00F4111D">
              <w:rPr>
                <w:rFonts w:ascii="Tahoma" w:hAnsi="Tahoma" w:cs="Tahoma"/>
                <w:sz w:val="18"/>
                <w:szCs w:val="18"/>
                <w:highlight w:val="yellow"/>
              </w:rPr>
              <w:t> </w:t>
            </w:r>
            <w:r w:rsidRPr="00F4111D">
              <w:rPr>
                <w:rFonts w:ascii="Tahoma" w:hAnsi="Tahoma" w:cs="Tahoma"/>
                <w:sz w:val="18"/>
                <w:szCs w:val="18"/>
                <w:highlight w:val="yellow"/>
              </w:rPr>
              <w:t> </w:t>
            </w:r>
            <w:r w:rsidRPr="00F4111D">
              <w:rPr>
                <w:rFonts w:ascii="Tahoma" w:hAnsi="Tahoma" w:cs="Tahoma"/>
                <w:sz w:val="18"/>
                <w:szCs w:val="18"/>
                <w:highlight w:val="yellow"/>
              </w:rPr>
              <w:t> </w:t>
            </w:r>
            <w:r w:rsidRPr="00F4111D">
              <w:rPr>
                <w:rFonts w:ascii="Tahoma" w:hAnsi="Tahoma" w:cs="Tahoma"/>
                <w:sz w:val="18"/>
                <w:szCs w:val="18"/>
                <w:highlight w:val="yellow"/>
              </w:rPr>
              <w:t> </w:t>
            </w:r>
            <w:r w:rsidRPr="00F4111D">
              <w:rPr>
                <w:rFonts w:ascii="Tahoma" w:hAnsi="Tahoma" w:cs="Tahoma"/>
                <w:sz w:val="18"/>
                <w:szCs w:val="18"/>
                <w:highlight w:val="yellow"/>
              </w:rPr>
              <w:t> </w:t>
            </w:r>
            <w:r w:rsidRPr="00F4111D">
              <w:rPr>
                <w:rFonts w:ascii="Tahoma" w:hAnsi="Tahoma" w:cs="Tahoma"/>
                <w:sz w:val="18"/>
                <w:szCs w:val="18"/>
                <w:highlight w:val="yellow"/>
              </w:rPr>
              <w:fldChar w:fldCharType="end"/>
            </w:r>
            <w:bookmarkEnd w:id="12"/>
          </w:p>
        </w:tc>
      </w:tr>
    </w:tbl>
    <w:p w:rsidR="00D432E4" w:rsidRPr="00F4111D" w:rsidRDefault="00D432E4" w:rsidP="006E68CF">
      <w:pPr>
        <w:jc w:val="both"/>
        <w:rPr>
          <w:rFonts w:ascii="Tahoma" w:hAnsi="Tahoma" w:cs="Tahoma"/>
          <w:sz w:val="16"/>
          <w:szCs w:val="16"/>
        </w:rPr>
      </w:pPr>
    </w:p>
    <w:sectPr w:rsidR="00D432E4" w:rsidRPr="00F4111D" w:rsidSect="00F5094B">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C6E" w:rsidRDefault="001D1C6E">
      <w:r>
        <w:separator/>
      </w:r>
    </w:p>
  </w:endnote>
  <w:endnote w:type="continuationSeparator" w:id="0">
    <w:p w:rsidR="001D1C6E" w:rsidRDefault="001D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44" w:rsidRPr="0066095D" w:rsidRDefault="005D4444" w:rsidP="005B30E0">
    <w:pPr>
      <w:jc w:val="center"/>
      <w:rPr>
        <w:sz w:val="16"/>
        <w:szCs w:val="16"/>
      </w:rPr>
    </w:pPr>
    <w:r w:rsidRPr="0066095D">
      <w:rPr>
        <w:rFonts w:ascii="Tahoma" w:hAnsi="Tahoma" w:cs="Tahoma"/>
        <w:sz w:val="16"/>
        <w:szCs w:val="16"/>
      </w:rPr>
      <w:t xml:space="preserve">Stránka </w:t>
    </w:r>
    <w:r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Pr="0066095D">
      <w:rPr>
        <w:rFonts w:ascii="Tahoma" w:hAnsi="Tahoma" w:cs="Tahoma"/>
        <w:sz w:val="16"/>
        <w:szCs w:val="16"/>
      </w:rPr>
      <w:fldChar w:fldCharType="separate"/>
    </w:r>
    <w:r w:rsidR="00C23202">
      <w:rPr>
        <w:rFonts w:ascii="Tahoma" w:hAnsi="Tahoma" w:cs="Tahoma"/>
        <w:noProof/>
        <w:sz w:val="16"/>
        <w:szCs w:val="16"/>
      </w:rPr>
      <w:t>1</w:t>
    </w:r>
    <w:r w:rsidRPr="0066095D">
      <w:rPr>
        <w:rFonts w:ascii="Tahoma" w:hAnsi="Tahoma" w:cs="Tahoma"/>
        <w:sz w:val="16"/>
        <w:szCs w:val="16"/>
      </w:rPr>
      <w:fldChar w:fldCharType="end"/>
    </w:r>
    <w:r w:rsidRPr="0066095D">
      <w:rPr>
        <w:rFonts w:ascii="Tahoma" w:hAnsi="Tahoma" w:cs="Tahoma"/>
        <w:sz w:val="16"/>
        <w:szCs w:val="16"/>
      </w:rPr>
      <w:t xml:space="preserve"> z </w:t>
    </w:r>
    <w:r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Pr="0066095D">
      <w:rPr>
        <w:rFonts w:ascii="Tahoma" w:hAnsi="Tahoma" w:cs="Tahoma"/>
        <w:sz w:val="16"/>
        <w:szCs w:val="16"/>
      </w:rPr>
      <w:fldChar w:fldCharType="separate"/>
    </w:r>
    <w:r w:rsidR="00C23202">
      <w:rPr>
        <w:rFonts w:ascii="Tahoma" w:hAnsi="Tahoma" w:cs="Tahoma"/>
        <w:noProof/>
        <w:sz w:val="16"/>
        <w:szCs w:val="16"/>
      </w:rPr>
      <w:t>10</w:t>
    </w:r>
    <w:r w:rsidRPr="0066095D">
      <w:rPr>
        <w:rFonts w:ascii="Tahoma" w:hAnsi="Tahoma" w:cs="Tahoma"/>
        <w:sz w:val="16"/>
        <w:szCs w:val="16"/>
      </w:rPr>
      <w:fldChar w:fldCharType="end"/>
    </w:r>
  </w:p>
  <w:p w:rsidR="005D4444" w:rsidRDefault="005D4444">
    <w:pPr>
      <w:pStyle w:val="Zpat"/>
      <w:rPr>
        <w:rFonts w:ascii="Calibri" w:hAnsi="Calibri" w:cs="Calibri"/>
        <w:b/>
        <w:bCs/>
        <w:sz w:val="16"/>
        <w:szCs w:val="16"/>
      </w:rPr>
    </w:pPr>
  </w:p>
  <w:p w:rsidR="005D4444" w:rsidRDefault="005D444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C6E" w:rsidRDefault="001D1C6E">
      <w:r>
        <w:separator/>
      </w:r>
    </w:p>
  </w:footnote>
  <w:footnote w:type="continuationSeparator" w:id="0">
    <w:p w:rsidR="001D1C6E" w:rsidRDefault="001D1C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44" w:rsidRDefault="00C23202">
    <w:pPr>
      <w:pStyle w:val="Zhlav"/>
    </w:pPr>
    <w:r>
      <w:rPr>
        <w:b/>
        <w:i/>
        <w:noProof/>
        <w:sz w:val="22"/>
        <w:szCs w:val="22"/>
      </w:rPr>
      <w:drawing>
        <wp:inline distT="0" distB="0" distL="0" distR="0">
          <wp:extent cx="2524125" cy="1257300"/>
          <wp:effectExtent l="0" t="0" r="0" b="0"/>
          <wp:docPr id="1"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57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44" w:rsidRDefault="005D4444">
    <w:pPr>
      <w:pStyle w:val="Zhlav"/>
      <w:tabs>
        <w:tab w:val="clear" w:pos="4536"/>
        <w:tab w:val="clear" w:pos="9072"/>
      </w:tabs>
      <w:rPr>
        <w:b/>
        <w:i/>
        <w:sz w:val="22"/>
        <w:szCs w:val="22"/>
      </w:rPr>
    </w:pPr>
    <w:r>
      <w:tab/>
      <w:t xml:space="preserve">           </w:t>
    </w:r>
  </w:p>
  <w:p w:rsidR="005D4444" w:rsidRDefault="005D4444">
    <w:pPr>
      <w:pStyle w:val="Zhlav"/>
      <w:tabs>
        <w:tab w:val="clear" w:pos="453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lvl>
  </w:abstractNum>
  <w:abstractNum w:abstractNumId="8"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776F1F"/>
    <w:multiLevelType w:val="singleLevel"/>
    <w:tmpl w:val="E8E8A548"/>
    <w:lvl w:ilvl="0">
      <w:start w:val="1"/>
      <w:numFmt w:val="decimal"/>
      <w:lvlText w:val="%1."/>
      <w:lvlJc w:val="left"/>
      <w:pPr>
        <w:tabs>
          <w:tab w:val="num" w:pos="360"/>
        </w:tabs>
        <w:ind w:left="360" w:hanging="360"/>
      </w:pPr>
    </w:lvl>
  </w:abstractNum>
  <w:abstractNum w:abstractNumId="11" w15:restartNumberingAfterBreak="0">
    <w:nsid w:val="3B992036"/>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3D122A83"/>
    <w:multiLevelType w:val="singleLevel"/>
    <w:tmpl w:val="0405000F"/>
    <w:lvl w:ilvl="0">
      <w:start w:val="1"/>
      <w:numFmt w:val="decimal"/>
      <w:lvlText w:val="%1."/>
      <w:lvlJc w:val="left"/>
      <w:pPr>
        <w:tabs>
          <w:tab w:val="num" w:pos="360"/>
        </w:tabs>
        <w:ind w:left="360" w:hanging="360"/>
      </w:pPr>
    </w:lvl>
  </w:abstractNum>
  <w:abstractNum w:abstractNumId="13" w15:restartNumberingAfterBreak="0">
    <w:nsid w:val="45CC7856"/>
    <w:multiLevelType w:val="singleLevel"/>
    <w:tmpl w:val="0405000F"/>
    <w:lvl w:ilvl="0">
      <w:start w:val="1"/>
      <w:numFmt w:val="decimal"/>
      <w:lvlText w:val="%1."/>
      <w:lvlJc w:val="left"/>
      <w:pPr>
        <w:tabs>
          <w:tab w:val="num" w:pos="360"/>
        </w:tabs>
        <w:ind w:left="360" w:hanging="360"/>
      </w:pPr>
    </w:lvl>
  </w:abstractNum>
  <w:abstractNum w:abstractNumId="14"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ECC2288"/>
    <w:multiLevelType w:val="singleLevel"/>
    <w:tmpl w:val="0405000F"/>
    <w:lvl w:ilvl="0">
      <w:start w:val="1"/>
      <w:numFmt w:val="decimal"/>
      <w:lvlText w:val="%1."/>
      <w:lvlJc w:val="left"/>
      <w:pPr>
        <w:tabs>
          <w:tab w:val="num" w:pos="360"/>
        </w:tabs>
        <w:ind w:left="360" w:hanging="360"/>
      </w:pPr>
    </w:lvl>
  </w:abstractNum>
  <w:abstractNum w:abstractNumId="16" w15:restartNumberingAfterBreak="0">
    <w:nsid w:val="4FC16D01"/>
    <w:multiLevelType w:val="singleLevel"/>
    <w:tmpl w:val="320A26AA"/>
    <w:lvl w:ilvl="0">
      <w:start w:val="1"/>
      <w:numFmt w:val="lowerLetter"/>
      <w:lvlText w:val="%1)"/>
      <w:legacy w:legacy="1" w:legacySpace="0" w:legacyIndent="360"/>
      <w:lvlJc w:val="left"/>
      <w:pPr>
        <w:ind w:left="700" w:hanging="360"/>
      </w:pPr>
    </w:lvl>
  </w:abstractNum>
  <w:abstractNum w:abstractNumId="17" w15:restartNumberingAfterBreak="0">
    <w:nsid w:val="549227B9"/>
    <w:multiLevelType w:val="singleLevel"/>
    <w:tmpl w:val="FEBACF2A"/>
    <w:lvl w:ilvl="0">
      <w:start w:val="1"/>
      <w:numFmt w:val="decimal"/>
      <w:lvlText w:val="%1."/>
      <w:legacy w:legacy="1" w:legacySpace="0" w:legacyIndent="360"/>
      <w:lvlJc w:val="left"/>
      <w:pPr>
        <w:ind w:left="360" w:hanging="360"/>
      </w:pPr>
    </w:lvl>
  </w:abstractNum>
  <w:abstractNum w:abstractNumId="18" w15:restartNumberingAfterBreak="0">
    <w:nsid w:val="54D1223D"/>
    <w:multiLevelType w:val="singleLevel"/>
    <w:tmpl w:val="320A26AA"/>
    <w:lvl w:ilvl="0">
      <w:start w:val="1"/>
      <w:numFmt w:val="lowerLetter"/>
      <w:lvlText w:val="%1)"/>
      <w:legacy w:legacy="1" w:legacySpace="0" w:legacyIndent="360"/>
      <w:lvlJc w:val="left"/>
      <w:pPr>
        <w:ind w:left="700" w:hanging="360"/>
      </w:pPr>
    </w:lvl>
  </w:abstractNum>
  <w:abstractNum w:abstractNumId="19" w15:restartNumberingAfterBreak="0">
    <w:nsid w:val="55902DC2"/>
    <w:multiLevelType w:val="singleLevel"/>
    <w:tmpl w:val="320A26AA"/>
    <w:lvl w:ilvl="0">
      <w:start w:val="1"/>
      <w:numFmt w:val="lowerLetter"/>
      <w:lvlText w:val="%1)"/>
      <w:legacy w:legacy="1" w:legacySpace="0" w:legacyIndent="360"/>
      <w:lvlJc w:val="left"/>
      <w:pPr>
        <w:ind w:left="700" w:hanging="360"/>
      </w:pPr>
    </w:lvl>
  </w:abstractNum>
  <w:abstractNum w:abstractNumId="20" w15:restartNumberingAfterBreak="0">
    <w:nsid w:val="56012E00"/>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586444B1"/>
    <w:multiLevelType w:val="singleLevel"/>
    <w:tmpl w:val="0405000F"/>
    <w:lvl w:ilvl="0">
      <w:start w:val="1"/>
      <w:numFmt w:val="decimal"/>
      <w:lvlText w:val="%1."/>
      <w:lvlJc w:val="left"/>
      <w:pPr>
        <w:tabs>
          <w:tab w:val="num" w:pos="360"/>
        </w:tabs>
        <w:ind w:left="360" w:hanging="360"/>
      </w:pPr>
    </w:lvl>
  </w:abstractNum>
  <w:abstractNum w:abstractNumId="22" w15:restartNumberingAfterBreak="0">
    <w:nsid w:val="5DFA118E"/>
    <w:multiLevelType w:val="singleLevel"/>
    <w:tmpl w:val="0405000F"/>
    <w:lvl w:ilvl="0">
      <w:start w:val="1"/>
      <w:numFmt w:val="decimal"/>
      <w:lvlText w:val="%1."/>
      <w:lvlJc w:val="left"/>
      <w:pPr>
        <w:tabs>
          <w:tab w:val="num" w:pos="360"/>
        </w:tabs>
        <w:ind w:left="360" w:hanging="360"/>
      </w:pPr>
    </w:lvl>
  </w:abstractNum>
  <w:abstractNum w:abstractNumId="23" w15:restartNumberingAfterBreak="0">
    <w:nsid w:val="667310F5"/>
    <w:multiLevelType w:val="singleLevel"/>
    <w:tmpl w:val="B9380E12"/>
    <w:lvl w:ilvl="0">
      <w:start w:val="1"/>
      <w:numFmt w:val="lowerLetter"/>
      <w:lvlText w:val="%1)"/>
      <w:lvlJc w:val="left"/>
      <w:pPr>
        <w:tabs>
          <w:tab w:val="num" w:pos="360"/>
        </w:tabs>
        <w:ind w:left="360" w:hanging="360"/>
      </w:pPr>
      <w:rPr>
        <w:b w:val="0"/>
        <w:i w:val="0"/>
      </w:rPr>
    </w:lvl>
  </w:abstractNum>
  <w:abstractNum w:abstractNumId="24" w15:restartNumberingAfterBreak="0">
    <w:nsid w:val="69E015B6"/>
    <w:multiLevelType w:val="singleLevel"/>
    <w:tmpl w:val="320A26AA"/>
    <w:lvl w:ilvl="0">
      <w:start w:val="1"/>
      <w:numFmt w:val="lowerLetter"/>
      <w:lvlText w:val="%1)"/>
      <w:legacy w:legacy="1" w:legacySpace="0" w:legacyIndent="360"/>
      <w:lvlJc w:val="left"/>
      <w:pPr>
        <w:ind w:left="700" w:hanging="360"/>
      </w:pPr>
    </w:lvl>
  </w:abstractNum>
  <w:abstractNum w:abstractNumId="25" w15:restartNumberingAfterBreak="0">
    <w:nsid w:val="727717B4"/>
    <w:multiLevelType w:val="singleLevel"/>
    <w:tmpl w:val="320A26AA"/>
    <w:lvl w:ilvl="0">
      <w:start w:val="1"/>
      <w:numFmt w:val="lowerLetter"/>
      <w:lvlText w:val="%1)"/>
      <w:legacy w:legacy="1" w:legacySpace="0" w:legacyIndent="360"/>
      <w:lvlJc w:val="left"/>
      <w:pPr>
        <w:ind w:left="700" w:hanging="360"/>
      </w:pPr>
    </w:lvl>
  </w:abstractNum>
  <w:abstractNum w:abstractNumId="26"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BF50BF"/>
    <w:multiLevelType w:val="singleLevel"/>
    <w:tmpl w:val="0405000F"/>
    <w:lvl w:ilvl="0">
      <w:start w:val="1"/>
      <w:numFmt w:val="decimal"/>
      <w:lvlText w:val="%1."/>
      <w:lvlJc w:val="left"/>
      <w:pPr>
        <w:tabs>
          <w:tab w:val="num" w:pos="360"/>
        </w:tabs>
        <w:ind w:left="360" w:hanging="360"/>
      </w:pPr>
    </w:lvl>
  </w:abstractNum>
  <w:abstractNum w:abstractNumId="28" w15:restartNumberingAfterBreak="0">
    <w:nsid w:val="748550AC"/>
    <w:multiLevelType w:val="singleLevel"/>
    <w:tmpl w:val="2C4236B4"/>
    <w:lvl w:ilvl="0">
      <w:start w:val="1"/>
      <w:numFmt w:val="lowerLetter"/>
      <w:lvlText w:val="%1)"/>
      <w:lvlJc w:val="left"/>
      <w:pPr>
        <w:tabs>
          <w:tab w:val="num" w:pos="360"/>
        </w:tabs>
        <w:ind w:left="360" w:hanging="360"/>
      </w:pPr>
      <w:rPr>
        <w:b w:val="0"/>
        <w:i w:val="0"/>
      </w:rPr>
    </w:lvl>
  </w:abstractNum>
  <w:abstractNum w:abstractNumId="29" w15:restartNumberingAfterBreak="0">
    <w:nsid w:val="75685D78"/>
    <w:multiLevelType w:val="singleLevel"/>
    <w:tmpl w:val="320A26AA"/>
    <w:lvl w:ilvl="0">
      <w:start w:val="1"/>
      <w:numFmt w:val="lowerLetter"/>
      <w:lvlText w:val="%1)"/>
      <w:legacy w:legacy="1" w:legacySpace="0" w:legacyIndent="360"/>
      <w:lvlJc w:val="left"/>
      <w:pPr>
        <w:ind w:left="360" w:hanging="360"/>
      </w:pPr>
    </w:lvl>
  </w:abstractNum>
  <w:abstractNum w:abstractNumId="30" w15:restartNumberingAfterBreak="0">
    <w:nsid w:val="7AC8163C"/>
    <w:multiLevelType w:val="singleLevel"/>
    <w:tmpl w:val="0405000F"/>
    <w:lvl w:ilvl="0">
      <w:start w:val="1"/>
      <w:numFmt w:val="decimal"/>
      <w:lvlText w:val="%1."/>
      <w:lvlJc w:val="left"/>
      <w:pPr>
        <w:tabs>
          <w:tab w:val="num" w:pos="360"/>
        </w:tabs>
        <w:ind w:left="360" w:hanging="360"/>
      </w:pPr>
    </w:lvl>
  </w:abstractNum>
  <w:abstractNum w:abstractNumId="31"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4"/>
  </w:num>
  <w:num w:numId="3">
    <w:abstractNumId w:val="25"/>
  </w:num>
  <w:num w:numId="4">
    <w:abstractNumId w:val="29"/>
  </w:num>
  <w:num w:numId="5">
    <w:abstractNumId w:val="17"/>
  </w:num>
  <w:num w:numId="6">
    <w:abstractNumId w:val="0"/>
    <w:lvlOverride w:ilvl="0">
      <w:lvl w:ilvl="0">
        <w:numFmt w:val="bullet"/>
        <w:lvlText w:val="-"/>
        <w:legacy w:legacy="1" w:legacySpace="0" w:legacyIndent="360"/>
        <w:lvlJc w:val="left"/>
        <w:pPr>
          <w:ind w:left="700" w:hanging="360"/>
        </w:pPr>
      </w:lvl>
    </w:lvlOverride>
  </w:num>
  <w:num w:numId="7">
    <w:abstractNumId w:val="7"/>
  </w:num>
  <w:num w:numId="8">
    <w:abstractNumId w:val="19"/>
  </w:num>
  <w:num w:numId="9">
    <w:abstractNumId w:val="18"/>
  </w:num>
  <w:num w:numId="10">
    <w:abstractNumId w:val="16"/>
  </w:num>
  <w:num w:numId="11">
    <w:abstractNumId w:val="23"/>
  </w:num>
  <w:num w:numId="12">
    <w:abstractNumId w:val="13"/>
  </w:num>
  <w:num w:numId="13">
    <w:abstractNumId w:val="10"/>
  </w:num>
  <w:num w:numId="14">
    <w:abstractNumId w:val="28"/>
  </w:num>
  <w:num w:numId="15">
    <w:abstractNumId w:val="21"/>
  </w:num>
  <w:num w:numId="16">
    <w:abstractNumId w:val="1"/>
  </w:num>
  <w:num w:numId="17">
    <w:abstractNumId w:val="11"/>
  </w:num>
  <w:num w:numId="18">
    <w:abstractNumId w:val="27"/>
  </w:num>
  <w:num w:numId="19">
    <w:abstractNumId w:val="2"/>
  </w:num>
  <w:num w:numId="20">
    <w:abstractNumId w:val="20"/>
  </w:num>
  <w:num w:numId="21">
    <w:abstractNumId w:val="30"/>
  </w:num>
  <w:num w:numId="22">
    <w:abstractNumId w:val="12"/>
  </w:num>
  <w:num w:numId="23">
    <w:abstractNumId w:val="4"/>
  </w:num>
  <w:num w:numId="24">
    <w:abstractNumId w:val="22"/>
  </w:num>
  <w:num w:numId="25">
    <w:abstractNumId w:val="6"/>
  </w:num>
  <w:num w:numId="26">
    <w:abstractNumId w:val="15"/>
  </w:num>
  <w:num w:numId="27">
    <w:abstractNumId w:val="8"/>
  </w:num>
  <w:num w:numId="28">
    <w:abstractNumId w:val="9"/>
  </w:num>
  <w:num w:numId="29">
    <w:abstractNumId w:val="12"/>
    <w:lvlOverride w:ilvl="0">
      <w:startOverride w:val="1"/>
    </w:lvlOverride>
  </w:num>
  <w:num w:numId="30">
    <w:abstractNumId w:val="31"/>
  </w:num>
  <w:num w:numId="31">
    <w:abstractNumId w:val="5"/>
  </w:num>
  <w:num w:numId="32">
    <w:abstractNumId w:val="3"/>
  </w:num>
  <w:num w:numId="3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AB"/>
    <w:rsid w:val="000B15A4"/>
    <w:rsid w:val="000C20E5"/>
    <w:rsid w:val="000C5A0E"/>
    <w:rsid w:val="000E3B1F"/>
    <w:rsid w:val="00122EA7"/>
    <w:rsid w:val="00123FFD"/>
    <w:rsid w:val="00140B94"/>
    <w:rsid w:val="00145ECC"/>
    <w:rsid w:val="0015278E"/>
    <w:rsid w:val="00154A8F"/>
    <w:rsid w:val="0015730F"/>
    <w:rsid w:val="00170309"/>
    <w:rsid w:val="001B393D"/>
    <w:rsid w:val="001D1C6E"/>
    <w:rsid w:val="0020750E"/>
    <w:rsid w:val="00240974"/>
    <w:rsid w:val="00245289"/>
    <w:rsid w:val="00251213"/>
    <w:rsid w:val="00277885"/>
    <w:rsid w:val="002A0061"/>
    <w:rsid w:val="002E2D86"/>
    <w:rsid w:val="002E3234"/>
    <w:rsid w:val="002E4737"/>
    <w:rsid w:val="002F6851"/>
    <w:rsid w:val="003062B3"/>
    <w:rsid w:val="003A2F32"/>
    <w:rsid w:val="003B1FA0"/>
    <w:rsid w:val="003F0072"/>
    <w:rsid w:val="00410846"/>
    <w:rsid w:val="00412873"/>
    <w:rsid w:val="0042492E"/>
    <w:rsid w:val="00441826"/>
    <w:rsid w:val="0044574D"/>
    <w:rsid w:val="00446C73"/>
    <w:rsid w:val="00460DDF"/>
    <w:rsid w:val="0049049A"/>
    <w:rsid w:val="004C3A33"/>
    <w:rsid w:val="004C51ED"/>
    <w:rsid w:val="004E0804"/>
    <w:rsid w:val="005159B7"/>
    <w:rsid w:val="00530D9F"/>
    <w:rsid w:val="00540057"/>
    <w:rsid w:val="005439D7"/>
    <w:rsid w:val="0054453B"/>
    <w:rsid w:val="00565501"/>
    <w:rsid w:val="005659C6"/>
    <w:rsid w:val="005A03EB"/>
    <w:rsid w:val="005B30E0"/>
    <w:rsid w:val="005D4444"/>
    <w:rsid w:val="0066095D"/>
    <w:rsid w:val="006611E9"/>
    <w:rsid w:val="00675DAB"/>
    <w:rsid w:val="006816C6"/>
    <w:rsid w:val="006B0C2B"/>
    <w:rsid w:val="006E68CF"/>
    <w:rsid w:val="0070302E"/>
    <w:rsid w:val="00746969"/>
    <w:rsid w:val="00767FD8"/>
    <w:rsid w:val="00833796"/>
    <w:rsid w:val="008514B2"/>
    <w:rsid w:val="0087705C"/>
    <w:rsid w:val="008C1C0E"/>
    <w:rsid w:val="008C5F3B"/>
    <w:rsid w:val="00921C13"/>
    <w:rsid w:val="00933E75"/>
    <w:rsid w:val="00987539"/>
    <w:rsid w:val="00995380"/>
    <w:rsid w:val="009B1A0B"/>
    <w:rsid w:val="009B647D"/>
    <w:rsid w:val="009C132C"/>
    <w:rsid w:val="009D683C"/>
    <w:rsid w:val="00A25450"/>
    <w:rsid w:val="00A35E86"/>
    <w:rsid w:val="00A46B60"/>
    <w:rsid w:val="00A51B4A"/>
    <w:rsid w:val="00A5338E"/>
    <w:rsid w:val="00AB1943"/>
    <w:rsid w:val="00AB381C"/>
    <w:rsid w:val="00B15863"/>
    <w:rsid w:val="00B33EE2"/>
    <w:rsid w:val="00B34A10"/>
    <w:rsid w:val="00B36568"/>
    <w:rsid w:val="00B45917"/>
    <w:rsid w:val="00BC09BC"/>
    <w:rsid w:val="00BE3FE8"/>
    <w:rsid w:val="00C23202"/>
    <w:rsid w:val="00C67A99"/>
    <w:rsid w:val="00CE3746"/>
    <w:rsid w:val="00D432E4"/>
    <w:rsid w:val="00D47B98"/>
    <w:rsid w:val="00D5443B"/>
    <w:rsid w:val="00D64DF0"/>
    <w:rsid w:val="00D75547"/>
    <w:rsid w:val="00D87267"/>
    <w:rsid w:val="00DA2651"/>
    <w:rsid w:val="00DA2ED7"/>
    <w:rsid w:val="00DA6049"/>
    <w:rsid w:val="00DB5F9F"/>
    <w:rsid w:val="00DE6F5E"/>
    <w:rsid w:val="00E242CA"/>
    <w:rsid w:val="00E53AD7"/>
    <w:rsid w:val="00E95DB5"/>
    <w:rsid w:val="00EA0150"/>
    <w:rsid w:val="00EB1269"/>
    <w:rsid w:val="00EB4427"/>
    <w:rsid w:val="00EE1616"/>
    <w:rsid w:val="00F4111D"/>
    <w:rsid w:val="00F5094B"/>
    <w:rsid w:val="00F6030E"/>
    <w:rsid w:val="00F637A3"/>
    <w:rsid w:val="00F9275D"/>
    <w:rsid w:val="00FA0FF5"/>
    <w:rsid w:val="00FB0EC3"/>
    <w:rsid w:val="00FE57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90607861-A441-410D-8F1E-199ACE79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spacing w:before="40" w:after="40"/>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qFormat/>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qFormat/>
    <w:pPr>
      <w:keepNext/>
      <w:spacing w:before="240" w:after="60"/>
      <w:outlineLvl w:val="2"/>
    </w:pPr>
    <w:rPr>
      <w:rFonts w:ascii="Cambria" w:hAnsi="Cambria"/>
      <w:b/>
      <w:bCs/>
      <w:sz w:val="26"/>
      <w:szCs w:val="26"/>
      <w:lang w:val="x-none" w:eastAsia="x-none"/>
    </w:rPr>
  </w:style>
  <w:style w:type="paragraph" w:styleId="Nadpis4">
    <w:name w:val="heading 4"/>
    <w:basedOn w:val="Normln"/>
    <w:next w:val="Normln"/>
    <w:link w:val="Nadpis4Char"/>
    <w:qFormat/>
    <w:locked/>
    <w:pPr>
      <w:keepNext/>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qFormat/>
    <w:locked/>
    <w:p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locked/>
    <w:pPr>
      <w:spacing w:before="240" w:after="60"/>
      <w:outlineLvl w:val="5"/>
    </w:pPr>
    <w:rPr>
      <w:rFonts w:ascii="Calibri" w:hAnsi="Calibri"/>
      <w:b/>
      <w:bCs/>
      <w:sz w:val="22"/>
      <w:szCs w:val="22"/>
      <w:lang w:val="x-none" w:eastAsia="x-none"/>
    </w:rPr>
  </w:style>
  <w:style w:type="paragraph" w:styleId="Nadpis7">
    <w:name w:val="heading 7"/>
    <w:basedOn w:val="Normln"/>
    <w:next w:val="Normln"/>
    <w:link w:val="Nadpis7Char"/>
    <w:qFormat/>
    <w:locked/>
    <w:pPr>
      <w:spacing w:before="240" w:after="60"/>
      <w:outlineLvl w:val="6"/>
    </w:pPr>
    <w:rPr>
      <w:rFonts w:ascii="Calibri" w:hAnsi="Calibri"/>
      <w:lang w:val="x-none" w:eastAsia="x-none"/>
    </w:rPr>
  </w:style>
  <w:style w:type="paragraph" w:styleId="Nadpis8">
    <w:name w:val="heading 8"/>
    <w:basedOn w:val="Normln"/>
    <w:next w:val="Normln"/>
    <w:link w:val="Nadpis8Char"/>
    <w:qFormat/>
    <w:locked/>
    <w:pPr>
      <w:spacing w:before="240" w:after="60"/>
      <w:outlineLvl w:val="7"/>
    </w:pPr>
    <w:rPr>
      <w:rFonts w:ascii="Calibri" w:hAnsi="Calibri"/>
      <w:i/>
      <w:iCs/>
      <w:lang w:val="x-none" w:eastAsia="x-none"/>
    </w:rPr>
  </w:style>
  <w:style w:type="character" w:default="1" w:styleId="Standardnpsmoodstavce">
    <w:name w:val="Default Paragraph Font"/>
    <w:uiPriority w:val="99"/>
    <w:semiHidden/>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
    <w:semiHidden/>
    <w:rPr>
      <w:rFonts w:ascii="Cambria" w:eastAsia="Times New Roman" w:hAnsi="Cambria" w:cs="Times New Roman"/>
      <w:b/>
      <w:bCs/>
      <w:i/>
      <w:iCs/>
      <w:sz w:val="28"/>
      <w:szCs w:val="28"/>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paragraph" w:styleId="Zhlav">
    <w:name w:val="header"/>
    <w:basedOn w:val="Normln"/>
    <w:link w:val="ZhlavChar"/>
    <w:pPr>
      <w:tabs>
        <w:tab w:val="center" w:pos="4536"/>
        <w:tab w:val="right" w:pos="9072"/>
      </w:tabs>
    </w:pPr>
  </w:style>
  <w:style w:type="character" w:customStyle="1" w:styleId="ZhlavChar">
    <w:name w:val="Záhlaví Char"/>
    <w:link w:val="Zhlav"/>
    <w:locked/>
    <w:rPr>
      <w:sz w:val="24"/>
      <w:szCs w:val="24"/>
      <w:lang w:val="cs-CZ" w:eastAsia="cs-CZ"/>
    </w:rPr>
  </w:style>
  <w:style w:type="paragraph" w:styleId="Zpat">
    <w:name w:val="footer"/>
    <w:basedOn w:val="Normln"/>
    <w:link w:val="ZpatChar"/>
    <w:pPr>
      <w:tabs>
        <w:tab w:val="center" w:pos="4536"/>
        <w:tab w:val="right" w:pos="9072"/>
      </w:tabs>
    </w:pPr>
  </w:style>
  <w:style w:type="character" w:customStyle="1" w:styleId="ZpatChar">
    <w:name w:val="Zápatí Char"/>
    <w:link w:val="Zpat"/>
    <w:locked/>
    <w:rPr>
      <w:sz w:val="24"/>
      <w:szCs w:val="24"/>
      <w:lang w:val="cs-CZ" w:eastAsia="cs-CZ"/>
    </w:rPr>
  </w:style>
  <w:style w:type="character" w:styleId="slostrnky">
    <w:name w:val="page number"/>
    <w:basedOn w:val="Standardnpsmoodstavce"/>
  </w:style>
  <w:style w:type="table" w:styleId="Mkatabulky">
    <w:name w:val="Table Grid"/>
    <w:basedOn w:val="Normlntabulka"/>
    <w:uiPriority w:val="9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Pr>
      <w:color w:val="0000FF"/>
      <w:u w:val="single"/>
    </w:rPr>
  </w:style>
  <w:style w:type="paragraph" w:styleId="Normlnweb">
    <w:name w:val="Normal (Web)"/>
    <w:basedOn w:val="Normln"/>
    <w:uiPriority w:val="99"/>
    <w:pPr>
      <w:suppressAutoHyphens/>
      <w:autoSpaceDN w:val="0"/>
      <w:textAlignment w:val="baseline"/>
    </w:pPr>
    <w:rPr>
      <w:kern w:val="3"/>
      <w:lang w:eastAsia="ar-SA"/>
    </w:rPr>
  </w:style>
  <w:style w:type="paragraph" w:customStyle="1" w:styleId="Textpsmene">
    <w:name w:val="Text písmene"/>
    <w:basedOn w:val="Normln"/>
    <w:uiPriority w:val="99"/>
    <w:pPr>
      <w:tabs>
        <w:tab w:val="num" w:pos="360"/>
      </w:tabs>
      <w:jc w:val="both"/>
      <w:outlineLvl w:val="7"/>
    </w:pPr>
  </w:style>
  <w:style w:type="paragraph" w:customStyle="1" w:styleId="Textodstavce">
    <w:name w:val="Text odstavce"/>
    <w:basedOn w:val="Normln"/>
    <w:uiPriority w:val="99"/>
    <w:pPr>
      <w:tabs>
        <w:tab w:val="left" w:pos="851"/>
      </w:tabs>
      <w:spacing w:before="120" w:after="120"/>
      <w:jc w:val="both"/>
      <w:outlineLvl w:val="6"/>
    </w:pPr>
  </w:style>
  <w:style w:type="paragraph" w:customStyle="1" w:styleId="Styl-normln-odsazen">
    <w:name w:val="Styl-normální-odsazený"/>
    <w:basedOn w:val="Normln"/>
    <w:uiPriority w:val="99"/>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Pr>
      <w:sz w:val="20"/>
      <w:szCs w:val="20"/>
    </w:rPr>
  </w:style>
  <w:style w:type="character" w:customStyle="1" w:styleId="TextkomenteChar">
    <w:name w:val="Text komentáře Char"/>
    <w:link w:val="Textkomente"/>
    <w:uiPriority w:val="99"/>
    <w:locked/>
    <w:rPr>
      <w:lang w:val="cs-CZ" w:eastAsia="cs-CZ"/>
    </w:rPr>
  </w:style>
  <w:style w:type="paragraph" w:customStyle="1" w:styleId="Standard">
    <w:name w:val="Standard"/>
    <w:uiPriority w:val="99"/>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pPr>
      <w:tabs>
        <w:tab w:val="left" w:pos="360"/>
        <w:tab w:val="left" w:pos="720"/>
      </w:tabs>
      <w:ind w:left="708" w:hanging="708"/>
      <w:jc w:val="both"/>
    </w:pPr>
    <w:rPr>
      <w:rFonts w:ascii="Arial" w:hAnsi="Arial"/>
      <w:sz w:val="22"/>
      <w:szCs w:val="22"/>
    </w:rPr>
  </w:style>
  <w:style w:type="character" w:customStyle="1" w:styleId="ZkladntextodsazenChar">
    <w:name w:val="Základní text odsazený Char"/>
    <w:link w:val="Zkladntextodsazen"/>
    <w:uiPriority w:val="99"/>
    <w:semiHidden/>
    <w:locked/>
    <w:rPr>
      <w:rFonts w:ascii="Arial" w:hAnsi="Arial" w:cs="Arial"/>
      <w:sz w:val="22"/>
      <w:szCs w:val="22"/>
      <w:lang w:val="cs-CZ" w:eastAsia="cs-CZ"/>
    </w:rPr>
  </w:style>
  <w:style w:type="paragraph" w:styleId="Obsah1">
    <w:name w:val="toc 1"/>
    <w:basedOn w:val="Normln"/>
    <w:next w:val="Normln"/>
    <w:autoRedefine/>
    <w:uiPriority w:val="39"/>
    <w:pPr>
      <w:jc w:val="both"/>
    </w:pPr>
    <w:rPr>
      <w:rFonts w:ascii="Calibri" w:eastAsia="MinionPro-Regular" w:hAnsi="Calibri"/>
      <w:sz w:val="22"/>
      <w:szCs w:val="22"/>
    </w:rPr>
  </w:style>
  <w:style w:type="paragraph" w:styleId="Obsah2">
    <w:name w:val="toc 2"/>
    <w:basedOn w:val="Normln"/>
    <w:next w:val="Normln"/>
    <w:autoRedefine/>
    <w:uiPriority w:val="39"/>
    <w:pPr>
      <w:ind w:left="240"/>
    </w:pPr>
  </w:style>
  <w:style w:type="paragraph" w:styleId="Obsah3">
    <w:name w:val="toc 3"/>
    <w:basedOn w:val="Normln"/>
    <w:next w:val="Normln"/>
    <w:autoRedefine/>
    <w:uiPriority w:val="39"/>
    <w:pPr>
      <w:ind w:left="480"/>
    </w:pPr>
  </w:style>
  <w:style w:type="paragraph" w:styleId="Textbubliny">
    <w:name w:val="Balloon Text"/>
    <w:basedOn w:val="Normln"/>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character" w:styleId="Odkaznakoment">
    <w:name w:val="annotation reference"/>
    <w:uiPriority w:val="99"/>
    <w:unhideWhenUsed/>
    <w:rPr>
      <w:sz w:val="16"/>
      <w:szCs w:val="16"/>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link w:val="Pedmtkomente"/>
    <w:uiPriority w:val="99"/>
    <w:semiHidden/>
    <w:rPr>
      <w:b/>
      <w:bCs/>
      <w:lang w:val="cs-CZ" w:eastAsia="cs-CZ"/>
    </w:rPr>
  </w:style>
  <w:style w:type="paragraph" w:styleId="Zkladntext2">
    <w:name w:val="Body Text 2"/>
    <w:basedOn w:val="Normln"/>
    <w:link w:val="Zkladntext2Char"/>
    <w:uiPriority w:val="99"/>
    <w:semiHidden/>
    <w:unhideWhenUsed/>
    <w:pPr>
      <w:spacing w:after="120" w:line="480" w:lineRule="auto"/>
    </w:pPr>
    <w:rPr>
      <w:lang w:val="x-none" w:eastAsia="x-none"/>
    </w:rPr>
  </w:style>
  <w:style w:type="character" w:customStyle="1" w:styleId="Zkladntext2Char">
    <w:name w:val="Základní text 2 Char"/>
    <w:link w:val="Zkladntext2"/>
    <w:uiPriority w:val="99"/>
    <w:semiHidden/>
    <w:rPr>
      <w:sz w:val="24"/>
      <w:szCs w:val="24"/>
    </w:rPr>
  </w:style>
  <w:style w:type="paragraph" w:styleId="Odstavecseseznamem">
    <w:name w:val="List Paragraph"/>
    <w:basedOn w:val="Normln"/>
    <w:uiPriority w:val="34"/>
    <w:qFormat/>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Pr>
      <w:sz w:val="24"/>
      <w:szCs w:val="24"/>
    </w:rPr>
  </w:style>
  <w:style w:type="character" w:styleId="Zvraznn">
    <w:name w:val="Zvýraznění"/>
    <w:uiPriority w:val="20"/>
    <w:qFormat/>
    <w:locked/>
    <w:rPr>
      <w:i/>
      <w:iCs/>
    </w:rPr>
  </w:style>
  <w:style w:type="character" w:customStyle="1" w:styleId="Nadpis4Char">
    <w:name w:val="Nadpis 4 Char"/>
    <w:link w:val="Nadpis4"/>
    <w:semiHidden/>
    <w:rPr>
      <w:rFonts w:ascii="Calibri" w:eastAsia="Times New Roman" w:hAnsi="Calibri" w:cs="Times New Roman"/>
      <w:b/>
      <w:bCs/>
      <w:sz w:val="28"/>
      <w:szCs w:val="28"/>
    </w:rPr>
  </w:style>
  <w:style w:type="character" w:customStyle="1" w:styleId="Nadpis5Char">
    <w:name w:val="Nadpis 5 Char"/>
    <w:link w:val="Nadpis5"/>
    <w:semiHidden/>
    <w:rPr>
      <w:rFonts w:ascii="Calibri" w:eastAsia="Times New Roman" w:hAnsi="Calibri" w:cs="Times New Roman"/>
      <w:b/>
      <w:bCs/>
      <w:i/>
      <w:iCs/>
      <w:sz w:val="26"/>
      <w:szCs w:val="26"/>
    </w:rPr>
  </w:style>
  <w:style w:type="character" w:customStyle="1" w:styleId="Nadpis7Char">
    <w:name w:val="Nadpis 7 Char"/>
    <w:link w:val="Nadpis7"/>
    <w:semiHidden/>
    <w:rPr>
      <w:rFonts w:ascii="Calibri" w:eastAsia="Times New Roman" w:hAnsi="Calibri" w:cs="Times New Roman"/>
      <w:sz w:val="24"/>
      <w:szCs w:val="24"/>
    </w:rPr>
  </w:style>
  <w:style w:type="character" w:customStyle="1" w:styleId="Nadpis8Char">
    <w:name w:val="Nadpis 8 Char"/>
    <w:link w:val="Nadpis8"/>
    <w:semiHidden/>
    <w:rPr>
      <w:rFonts w:ascii="Calibri" w:eastAsia="Times New Roman" w:hAnsi="Calibri" w:cs="Times New Roman"/>
      <w:i/>
      <w:iCs/>
      <w:sz w:val="24"/>
      <w:szCs w:val="24"/>
    </w:rPr>
  </w:style>
  <w:style w:type="paragraph" w:styleId="Zkladntextodsazen2">
    <w:name w:val="Body Text Indent 2"/>
    <w:basedOn w:val="Normln"/>
    <w:link w:val="Zkladntextodsazen2Char"/>
    <w:uiPriority w:val="99"/>
    <w:unhideWhenUsed/>
    <w:pPr>
      <w:spacing w:after="120" w:line="480" w:lineRule="auto"/>
      <w:ind w:left="283"/>
    </w:pPr>
    <w:rPr>
      <w:lang w:val="x-none" w:eastAsia="x-none"/>
    </w:rPr>
  </w:style>
  <w:style w:type="character" w:customStyle="1" w:styleId="Zkladntextodsazen2Char">
    <w:name w:val="Základní text odsazený 2 Char"/>
    <w:link w:val="Zkladntextodsazen2"/>
    <w:uiPriority w:val="99"/>
    <w:rPr>
      <w:sz w:val="24"/>
      <w:szCs w:val="24"/>
    </w:rPr>
  </w:style>
  <w:style w:type="paragraph" w:styleId="Zkladntextodsazen3">
    <w:name w:val="Body Text Indent 3"/>
    <w:basedOn w:val="Normln"/>
    <w:link w:val="Zkladntextodsazen3Char"/>
    <w:uiPriority w:val="99"/>
    <w:semiHidden/>
    <w:unhideWhenUsed/>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Pr>
      <w:sz w:val="16"/>
      <w:szCs w:val="16"/>
    </w:rPr>
  </w:style>
  <w:style w:type="paragraph" w:styleId="Zkladntext">
    <w:name w:val="Body Text"/>
    <w:basedOn w:val="Normln"/>
    <w:link w:val="ZkladntextChar"/>
    <w:uiPriority w:val="99"/>
    <w:unhideWhenUsed/>
    <w:pPr>
      <w:spacing w:after="120"/>
    </w:pPr>
    <w:rPr>
      <w:lang w:val="x-none" w:eastAsia="x-none"/>
    </w:rPr>
  </w:style>
  <w:style w:type="character" w:customStyle="1" w:styleId="ZkladntextChar">
    <w:name w:val="Základní text Char"/>
    <w:link w:val="Zkladntext"/>
    <w:uiPriority w:val="99"/>
    <w:rPr>
      <w:sz w:val="24"/>
      <w:szCs w:val="24"/>
    </w:rPr>
  </w:style>
  <w:style w:type="paragraph" w:styleId="Nzev">
    <w:name w:val="Title"/>
    <w:basedOn w:val="Normln"/>
    <w:link w:val="NzevChar"/>
    <w:qFormat/>
    <w:locked/>
    <w:pPr>
      <w:spacing w:after="120"/>
      <w:ind w:left="709" w:hanging="709"/>
      <w:jc w:val="center"/>
    </w:pPr>
    <w:rPr>
      <w:rFonts w:ascii="Arial" w:hAnsi="Arial"/>
      <w:b/>
      <w:bCs/>
      <w:sz w:val="28"/>
      <w:szCs w:val="20"/>
      <w:lang w:val="x-none" w:eastAsia="x-none"/>
    </w:rPr>
  </w:style>
  <w:style w:type="character" w:customStyle="1" w:styleId="NzevChar">
    <w:name w:val="Název Char"/>
    <w:link w:val="Nzev"/>
    <w:rPr>
      <w:rFonts w:ascii="Arial" w:hAnsi="Arial" w:cs="Arial"/>
      <w:b/>
      <w:bCs/>
      <w:sz w:val="28"/>
    </w:rPr>
  </w:style>
  <w:style w:type="paragraph" w:customStyle="1" w:styleId="Zhlavg8RT9A">
    <w:name w:val="Záhlaví§g8/RT9.A"/>
    <w:basedOn w:val="Normln"/>
    <w:pPr>
      <w:widowControl w:val="0"/>
      <w:tabs>
        <w:tab w:val="center" w:pos="4153"/>
        <w:tab w:val="right" w:pos="8306"/>
      </w:tabs>
      <w:ind w:left="709" w:hanging="709"/>
      <w:jc w:val="both"/>
    </w:pPr>
    <w:rPr>
      <w:rFonts w:ascii="Arial" w:hAnsi="Arial" w:cs="Arial"/>
      <w:snapToGrid w:val="0"/>
      <w:szCs w:val="20"/>
    </w:rPr>
  </w:style>
  <w:style w:type="paragraph" w:customStyle="1" w:styleId="BodyText21">
    <w:name w:val="Body Text 21"/>
    <w:basedOn w:val="Normln"/>
    <w:pPr>
      <w:widowControl w:val="0"/>
      <w:jc w:val="both"/>
    </w:pPr>
    <w:rPr>
      <w:snapToGrid w:val="0"/>
      <w:sz w:val="22"/>
      <w:szCs w:val="20"/>
    </w:rPr>
  </w:style>
  <w:style w:type="paragraph" w:customStyle="1" w:styleId="Smlouva-eslo">
    <w:name w:val="Smlouva-eíslo"/>
    <w:basedOn w:val="Normln"/>
    <w:uiPriority w:val="99"/>
    <w:pPr>
      <w:widowControl w:val="0"/>
      <w:spacing w:before="120" w:line="240" w:lineRule="atLeast"/>
      <w:jc w:val="both"/>
    </w:pPr>
  </w:style>
  <w:style w:type="character" w:customStyle="1" w:styleId="Nadpis6Char">
    <w:name w:val="Nadpis 6 Char"/>
    <w:link w:val="Nadpis6"/>
    <w:semiHidden/>
    <w:rPr>
      <w:rFonts w:ascii="Calibri" w:eastAsia="Times New Roman" w:hAnsi="Calibri" w:cs="Times New Roman"/>
      <w:b/>
      <w:bCs/>
      <w:sz w:val="22"/>
      <w:szCs w:val="22"/>
    </w:rPr>
  </w:style>
  <w:style w:type="paragraph" w:customStyle="1" w:styleId="BodyText2">
    <w:name w:val="Body Text 2"/>
    <w:basedOn w:val="Normln"/>
    <w:pPr>
      <w:widowControl w:val="0"/>
      <w:ind w:left="284"/>
      <w:jc w:val="both"/>
    </w:pPr>
    <w:rPr>
      <w:rFonts w:ascii="Arial" w:hAnsi="Arial"/>
      <w:sz w:val="14"/>
      <w:szCs w:val="20"/>
    </w:rPr>
  </w:style>
  <w:style w:type="paragraph" w:customStyle="1" w:styleId="Nadpis">
    <w:name w:val="Nadpis"/>
    <w:basedOn w:val="Normln"/>
    <w:rPr>
      <w:sz w:val="20"/>
      <w:szCs w:val="20"/>
      <w14:shadow w14:blurRad="50800" w14:dist="38100" w14:dir="2700000" w14:sx="100000" w14:sy="100000" w14:kx="0" w14:ky="0" w14:algn="tl">
        <w14:srgbClr w14:val="000000">
          <w14:alpha w14:val="60000"/>
        </w14:srgbClr>
      </w14:shadow>
    </w:rPr>
  </w:style>
  <w:style w:type="paragraph" w:customStyle="1" w:styleId="ZkladntextStandardparagraph">
    <w:name w:val="Základní text.Standard paragraph"/>
    <w:basedOn w:val="Normln"/>
    <w:pPr>
      <w:spacing w:before="120"/>
      <w:jc w:val="both"/>
    </w:pPr>
    <w:rPr>
      <w:szCs w:val="20"/>
    </w:rPr>
  </w:style>
  <w:style w:type="paragraph" w:customStyle="1" w:styleId="Tlotextu">
    <w:name w:val="Tělo textu"/>
    <w:basedOn w:val="Normln"/>
    <w:rsid w:val="00B33EE2"/>
    <w:pPr>
      <w:spacing w:after="140" w:line="288" w:lineRule="auto"/>
    </w:pPr>
    <w:rPr>
      <w:rFonts w:ascii="Liberation Serif" w:hAnsi="Liberation Seri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06138270">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60682602">
      <w:bodyDiv w:val="1"/>
      <w:marLeft w:val="0"/>
      <w:marRight w:val="0"/>
      <w:marTop w:val="0"/>
      <w:marBottom w:val="0"/>
      <w:divBdr>
        <w:top w:val="none" w:sz="0" w:space="0" w:color="auto"/>
        <w:left w:val="none" w:sz="0" w:space="0" w:color="auto"/>
        <w:bottom w:val="none" w:sz="0" w:space="0" w:color="auto"/>
        <w:right w:val="none" w:sz="0" w:space="0" w:color="auto"/>
      </w:divBdr>
    </w:div>
    <w:div w:id="1160542149">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47412957">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6297</Words>
  <Characters>37153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Navrh SOD</vt:lpstr>
    </vt:vector>
  </TitlesOfParts>
  <Company>Charles University</Company>
  <LinksUpToDate>false</LinksUpToDate>
  <CharactersWithSpaces>43364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Navrh SOD</dc:title>
  <dc:subject/>
  <dc:creator>Dimi3</dc:creator>
  <cp:keywords/>
  <cp:lastModifiedBy>MKuchar</cp:lastModifiedBy>
  <cp:revision>2</cp:revision>
  <cp:lastPrinted>2019-03-26T09:45:00Z</cp:lastPrinted>
  <dcterms:created xsi:type="dcterms:W3CDTF">2019-03-29T11:36:00Z</dcterms:created>
  <dcterms:modified xsi:type="dcterms:W3CDTF">2019-03-29T11:36:00Z</dcterms:modified>
</cp:coreProperties>
</file>